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Midwife</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53d710fb280758edb98c77062ab7b618654be46"/>
    <w:p>
      <w:pPr>
        <w:pStyle w:val="Heading1"/>
      </w:pPr>
      <w:r>
        <w:t xml:space="preserve">Research Proposal: Advancing Midwifery Care in Urban Maternal Health Systems – A Tel Aviv Focus</w:t>
      </w:r>
    </w:p>
    <w:bookmarkStart w:id="20" w:name="introduction"/>
    <w:p>
      <w:pPr>
        <w:pStyle w:val="Heading2"/>
      </w:pPr>
      <w:r>
        <w:t xml:space="preserve">Introduction</w:t>
      </w:r>
    </w:p>
    <w:p>
      <w:pPr>
        <w:pStyle w:val="FirstParagraph"/>
      </w:pPr>
      <w:r>
        <w:t xml:space="preserve">The field of midwifery represents a cornerstone of holistic maternal and newborn healthcare across the globe, yet its implementation faces unique challenges in diverse urban contexts. This</w:t>
      </w:r>
      <w:r>
        <w:t xml:space="preserve"> </w:t>
      </w:r>
      <w:r>
        <w:rPr>
          <w:bCs/>
          <w:b/>
        </w:rPr>
        <w:t xml:space="preserve">Research Proposal</w:t>
      </w:r>
      <w:r>
        <w:t xml:space="preserve"> </w:t>
      </w:r>
      <w:r>
        <w:t xml:space="preserve">addresses the critical need to comprehensively evaluate midwife practice within the dynamic healthcare landscape of</w:t>
      </w:r>
      <w:r>
        <w:t xml:space="preserve"> </w:t>
      </w:r>
      <w:r>
        <w:rPr>
          <w:bCs/>
          <w:b/>
        </w:rPr>
        <w:t xml:space="preserve">Israel Tel Aviv</w:t>
      </w:r>
      <w:r>
        <w:t xml:space="preserve">. As one of the most densely populated metropolitan areas in Israel with a rapidly growing immigrant population and complex socioeconomic diversity, Tel Aviv presents an ideal yet understudied environment for analyzing midwifery efficacy. With rising maternal health concerns and evolving healthcare policies, understanding how the</w:t>
      </w:r>
      <w:r>
        <w:t xml:space="preserve"> </w:t>
      </w:r>
      <w:r>
        <w:rPr>
          <w:bCs/>
          <w:b/>
        </w:rPr>
        <w:t xml:space="preserve">Midwife</w:t>
      </w:r>
      <w:r>
        <w:t xml:space="preserve"> </w:t>
      </w:r>
      <w:r>
        <w:t xml:space="preserve">profession operates within Tel Aviv's unique cultural, administrative, and clinical framework is essential for optimizing birth outcomes in</w:t>
      </w:r>
      <w:r>
        <w:t xml:space="preserve"> </w:t>
      </w:r>
      <w:r>
        <w:rPr>
          <w:bCs/>
          <w:b/>
        </w:rPr>
        <w:t xml:space="preserve">Israel</w:t>
      </w:r>
      <w:r>
        <w:t xml:space="preserve">.</w:t>
      </w:r>
    </w:p>
    <w:bookmarkEnd w:id="20"/>
    <w:bookmarkStart w:id="21" w:name="problem-statement"/>
    <w:p>
      <w:pPr>
        <w:pStyle w:val="Heading2"/>
      </w:pPr>
      <w:r>
        <w:t xml:space="preserve">Problem Statement</w:t>
      </w:r>
    </w:p>
    <w:p>
      <w:pPr>
        <w:pStyle w:val="FirstParagraph"/>
      </w:pPr>
      <w:r>
        <w:t xml:space="preserve">In recent years, Israel has witnessed a 15% increase in high-risk pregnancies (Ministry of Health, 2023), coinciding with persistent gaps in equitable maternal healthcare access. While midwifery services are legally recognized and integrated into Israel's national health system, significant disparities exist between urban centers like Tel Aviv and peripheral regions. In</w:t>
      </w:r>
      <w:r>
        <w:t xml:space="preserve"> </w:t>
      </w:r>
      <w:r>
        <w:rPr>
          <w:bCs/>
          <w:b/>
        </w:rPr>
        <w:t xml:space="preserve">Israel Tel Aviv</w:t>
      </w:r>
      <w:r>
        <w:t xml:space="preserve">, midwives face systemic challenges including fragmented referral pathways, inconsistent insurance coverage for non-hospital births, and cultural barriers when serving the city's diverse population (including Ethiopian, Russian, and Arab communities). These factors contribute to suboptimal birth experiences despite Israel's advanced healthcare infrastructure. This</w:t>
      </w:r>
      <w:r>
        <w:t xml:space="preserve"> </w:t>
      </w:r>
      <w:r>
        <w:rPr>
          <w:bCs/>
          <w:b/>
        </w:rPr>
        <w:t xml:space="preserve">Research Proposal</w:t>
      </w:r>
      <w:r>
        <w:t xml:space="preserve"> </w:t>
      </w:r>
      <w:r>
        <w:t xml:space="preserve">directly tackles these issues by investigating how midwife-led care can be strategically enhanced within Tel Aviv’s urban setting to reduce disparities in maternal health outcomes.</w:t>
      </w:r>
    </w:p>
    <w:bookmarkEnd w:id="21"/>
    <w:bookmarkStart w:id="22" w:name="literature-review"/>
    <w:p>
      <w:pPr>
        <w:pStyle w:val="Heading2"/>
      </w:pPr>
      <w:r>
        <w:t xml:space="preserve">Literature Review</w:t>
      </w:r>
    </w:p>
    <w:p>
      <w:pPr>
        <w:pStyle w:val="FirstParagraph"/>
      </w:pPr>
      <w:r>
        <w:t xml:space="preserve">Existing research on Israeli midwifery has predominantly focused on rural or national policy frameworks (e.g., Cohen et al., 2021), with minimal studies examining the micro-dynamics of midwife practice in a cosmopolitan city. Global literature underscores that integrated midwife-led care reduces intervention rates by 30% and improves patient satisfaction (WHO, 2022). However, Tel Aviv’s unique context—characterized by high immigrant turnover, private healthcare dominance (45% of births occur in private facilities), and a national mandate for "midwifery as the first point of contact" for low-risk pregnancies—demands localized investigation. Crucially, no prior study has analyzed how the</w:t>
      </w:r>
      <w:r>
        <w:t xml:space="preserve"> </w:t>
      </w:r>
      <w:r>
        <w:rPr>
          <w:bCs/>
          <w:b/>
        </w:rPr>
        <w:t xml:space="preserve">Midwife</w:t>
      </w:r>
      <w:r>
        <w:t xml:space="preserve"> </w:t>
      </w:r>
      <w:r>
        <w:t xml:space="preserve">navigates these complexities to deliver culturally safe care across Tel Aviv’s demographic spectrum. This gap necessitates this targeted</w:t>
      </w:r>
      <w:r>
        <w:t xml:space="preserve"> </w:t>
      </w:r>
      <w:r>
        <w:rPr>
          <w:bCs/>
          <w:b/>
        </w:rPr>
        <w:t xml:space="preserve">Research Proposal</w:t>
      </w:r>
      <w:r>
        <w:t xml:space="preserve">.</w:t>
      </w:r>
    </w:p>
    <w:bookmarkEnd w:id="22"/>
    <w:bookmarkStart w:id="23" w:name="research-objectives-and-questions"/>
    <w:p>
      <w:pPr>
        <w:pStyle w:val="Heading2"/>
      </w:pPr>
      <w:r>
        <w:t xml:space="preserve">Research Objectives and Questions</w:t>
      </w:r>
    </w:p>
    <w:p>
      <w:pPr>
        <w:pStyle w:val="FirstParagraph"/>
      </w:pPr>
      <w:r>
        <w:t xml:space="preserve">This project aims to achieve three primary objectives within the framework of an evidence-based</w:t>
      </w:r>
      <w:r>
        <w:t xml:space="preserve"> </w:t>
      </w:r>
      <w:r>
        <w:rPr>
          <w:bCs/>
          <w:b/>
        </w:rPr>
        <w:t xml:space="preserve">Research Proposal</w:t>
      </w:r>
      <w:r>
        <w:t xml:space="preserve">:</w:t>
      </w:r>
    </w:p>
    <w:p>
      <w:pPr>
        <w:numPr>
          <w:ilvl w:val="0"/>
          <w:numId w:val="1001"/>
        </w:numPr>
        <w:pStyle w:val="Compact"/>
      </w:pPr>
      <w:r>
        <w:t xml:space="preserve">To map current midwife service patterns, resource allocation, and referral networks across Tel Aviv municipality.</w:t>
      </w:r>
    </w:p>
    <w:p>
      <w:pPr>
        <w:numPr>
          <w:ilvl w:val="0"/>
          <w:numId w:val="1001"/>
        </w:numPr>
        <w:pStyle w:val="Compact"/>
      </w:pPr>
      <w:r>
        <w:t xml:space="preserve">To identify cultural, administrative, and clinical barriers affecting midwife-led care quality in diverse Tel Aviv communities.</w:t>
      </w:r>
    </w:p>
    <w:p>
      <w:pPr>
        <w:numPr>
          <w:ilvl w:val="0"/>
          <w:numId w:val="1001"/>
        </w:numPr>
        <w:pStyle w:val="Compact"/>
      </w:pPr>
      <w:r>
        <w:t xml:space="preserve">To co-develop evidence-based recommendations for policy integration that strengthen the role of the</w:t>
      </w:r>
      <w:r>
        <w:t xml:space="preserve"> </w:t>
      </w:r>
      <w:r>
        <w:rPr>
          <w:bCs/>
          <w:b/>
        </w:rPr>
        <w:t xml:space="preserve">Midwife</w:t>
      </w:r>
      <w:r>
        <w:t xml:space="preserve"> </w:t>
      </w:r>
      <w:r>
        <w:t xml:space="preserve">within Israel’s urban healthcare ecosystem.</w:t>
      </w:r>
    </w:p>
    <w:p>
      <w:pPr>
        <w:pStyle w:val="FirstParagraph"/>
      </w:pPr>
      <w:r>
        <w:t xml:space="preserve">Key research questions include: (1) How do Tel Aviv midwives coordinate with hospitals, primary care providers, and community organizations? (2) What cultural competency gaps exist in midwifery practice when serving non-Hebrew-speaking populations? (3) How does the integration of midwives into Tel Aviv’s public healthcare system impact birth satisfaction and clinical outcomes compared to private sector models?</w:t>
      </w:r>
    </w:p>
    <w:bookmarkEnd w:id="23"/>
    <w:bookmarkStart w:id="24" w:name="methodology"/>
    <w:p>
      <w:pPr>
        <w:pStyle w:val="Heading2"/>
      </w:pPr>
      <w:r>
        <w:t xml:space="preserve">Methodology</w:t>
      </w:r>
    </w:p>
    <w:p>
      <w:pPr>
        <w:pStyle w:val="FirstParagraph"/>
      </w:pPr>
      <w:r>
        <w:t xml:space="preserve">This mixed-methods study will be conducted in collaboration with Tel Aviv Sourasky Medical Center, the Israel Midwifery Association, and community health centers across 10 neighborhoods. The design includes:</w:t>
      </w:r>
    </w:p>
    <w:p>
      <w:pPr>
        <w:numPr>
          <w:ilvl w:val="0"/>
          <w:numId w:val="1002"/>
        </w:numPr>
        <w:pStyle w:val="Compact"/>
      </w:pPr>
      <w:r>
        <w:rPr>
          <w:bCs/>
          <w:b/>
        </w:rPr>
        <w:t xml:space="preserve">Phase 1 (Quantitative):</w:t>
      </w:r>
      <w:r>
        <w:t xml:space="preserve"> </w:t>
      </w:r>
      <w:r>
        <w:t xml:space="preserve">Survey of 300 midwives working in Tel Aviv clinics/hospitals to assess service utilization patterns, referral processes, and perceived barriers (using validated WHO maternal care scales).</w:t>
      </w:r>
    </w:p>
    <w:p>
      <w:pPr>
        <w:numPr>
          <w:ilvl w:val="0"/>
          <w:numId w:val="1002"/>
        </w:numPr>
        <w:pStyle w:val="Compact"/>
      </w:pPr>
      <w:r>
        <w:rPr>
          <w:bCs/>
          <w:b/>
        </w:rPr>
        <w:t xml:space="preserve">Phase 2 (Qualitative):</w:t>
      </w:r>
      <w:r>
        <w:t xml:space="preserve"> </w:t>
      </w:r>
      <w:r>
        <w:t xml:space="preserve">In-depth interviews with 45 diverse patients (representing Ethiopian, Arab, Russian, and Ashkenazi cohorts) and 30 midwives to explore lived experiences of care navigation.</w:t>
      </w:r>
    </w:p>
    <w:p>
      <w:pPr>
        <w:numPr>
          <w:ilvl w:val="0"/>
          <w:numId w:val="1002"/>
        </w:numPr>
        <w:pStyle w:val="Compact"/>
      </w:pPr>
      <w:r>
        <w:rPr>
          <w:bCs/>
          <w:b/>
        </w:rPr>
        <w:t xml:space="preserve">Phase 3 (Policy Analysis):</w:t>
      </w:r>
      <w:r>
        <w:t xml:space="preserve"> </w:t>
      </w:r>
      <w:r>
        <w:t xml:space="preserve">Document review of Tel Aviv municipality healthcare budgets, insurance policies for midwifery services (2018–2024), and national health ministry guidelines.</w:t>
      </w:r>
    </w:p>
    <w:p>
      <w:pPr>
        <w:pStyle w:val="FirstParagraph"/>
      </w:pPr>
      <w:r>
        <w:t xml:space="preserve">Data will be analyzed using NVivo for qualitative themes and SPSS for statistical trends. Rigor will be ensured through triangulation and member checking with local stakeholders. All participants will receive Hebrew/Arabic/Russian translation support to address language barriers—critical for ethical research in</w:t>
      </w:r>
      <w:r>
        <w:t xml:space="preserve"> </w:t>
      </w:r>
      <w:r>
        <w:rPr>
          <w:bCs/>
          <w:b/>
        </w:rPr>
        <w:t xml:space="preserve">Israel Tel Aviv</w:t>
      </w:r>
      <w:r>
        <w:t xml:space="preserv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a comprehensive map of midwife service delivery in Tel Aviv will reveal geographic inequities (e.g., fewer midwives serving southern neighborhoods with high immigrant density). Second, culturally specific recommendations for training midwives in linguistic sensitivity and community engagement will emerge. Third, a policy toolkit for Israeli health authorities on integrating midwifery into urban maternal care pathways—directly addressing Tel Aviv’s unique needs as the nation’s demographic hub.</w:t>
      </w:r>
    </w:p>
    <w:p>
      <w:pPr>
        <w:pStyle w:val="BodyText"/>
      </w:pPr>
      <w:r>
        <w:t xml:space="preserve">The significance extends beyond academia: By optimizing the role of the</w:t>
      </w:r>
      <w:r>
        <w:t xml:space="preserve"> </w:t>
      </w:r>
      <w:r>
        <w:rPr>
          <w:bCs/>
          <w:b/>
        </w:rPr>
        <w:t xml:space="preserve">Midwife</w:t>
      </w:r>
      <w:r>
        <w:t xml:space="preserve"> </w:t>
      </w:r>
      <w:r>
        <w:t xml:space="preserve">in Tel Aviv, this study will directly support Israel’s national goal to reduce preventable maternal mortality by 25% by 2030 (National Health Strategy 2023). Findings will be actionable for policymakers, hospitals, and midwifery associations nationwide. Crucially, this</w:t>
      </w:r>
      <w:r>
        <w:t xml:space="preserve"> </w:t>
      </w:r>
      <w:r>
        <w:rPr>
          <w:bCs/>
          <w:b/>
        </w:rPr>
        <w:t xml:space="preserve">Research Proposal</w:t>
      </w:r>
      <w:r>
        <w:t xml:space="preserve"> </w:t>
      </w:r>
      <w:r>
        <w:t xml:space="preserve">positions Tel Aviv as a model city for midwifery innovation within</w:t>
      </w:r>
      <w:r>
        <w:t xml:space="preserve"> </w:t>
      </w:r>
      <w:r>
        <w:rPr>
          <w:bCs/>
          <w:b/>
        </w:rPr>
        <w:t xml:space="preserve">Israel</w:t>
      </w:r>
      <w:r>
        <w:t xml:space="preserve">, demonstrating how urban centers can leverage midwife-led care to achieve equitable health outcomes in multicultural settings.</w:t>
      </w:r>
    </w:p>
    <w:bookmarkEnd w:id="25"/>
    <w:bookmarkStart w:id="26" w:name="timeline-and-feasibility"/>
    <w:p>
      <w:pPr>
        <w:pStyle w:val="Heading2"/>
      </w:pPr>
      <w:r>
        <w:t xml:space="preserve">Timeline and Feasibility</w:t>
      </w:r>
    </w:p>
    <w:p>
      <w:pPr>
        <w:pStyle w:val="FirstParagraph"/>
      </w:pPr>
      <w:r>
        <w:t xml:space="preserve">A 15-month timeline is proposed, beginning with community partner agreements (Months 1–2), followed by data collection (Months 3–9), analysis (Months 10–13), and policy dissemination (Months 14–15). Feasibility is ensured through partnerships with established institutions in</w:t>
      </w:r>
      <w:r>
        <w:t xml:space="preserve"> </w:t>
      </w:r>
      <w:r>
        <w:rPr>
          <w:bCs/>
          <w:b/>
        </w:rPr>
        <w:t xml:space="preserve">Israel Tel Aviv</w:t>
      </w:r>
      <w:r>
        <w:t xml:space="preserve">, including the Tel Aviv Municipality’s Health Directorate. Ethical approval will be secured from Soroka University Medical Center’s IRB. Budget estimates prioritize community engagement costs to ensure marginalized voices are centered—a necessity for authentic midwifery research in this context.</w:t>
      </w:r>
    </w:p>
    <w:bookmarkEnd w:id="26"/>
    <w:bookmarkStart w:id="27" w:name="conclusion"/>
    <w:p>
      <w:pPr>
        <w:pStyle w:val="Heading2"/>
      </w:pPr>
      <w:r>
        <w:t xml:space="preserve">Conclusion</w:t>
      </w:r>
    </w:p>
    <w:p>
      <w:pPr>
        <w:pStyle w:val="FirstParagraph"/>
      </w:pPr>
      <w:r>
        <w:t xml:space="preserve">As Israel continues to navigate complex urban health dynamics, the</w:t>
      </w:r>
      <w:r>
        <w:t xml:space="preserve"> </w:t>
      </w:r>
      <w:r>
        <w:rPr>
          <w:bCs/>
          <w:b/>
        </w:rPr>
        <w:t xml:space="preserve">Midwife</w:t>
      </w:r>
      <w:r>
        <w:t xml:space="preserve"> </w:t>
      </w:r>
      <w:r>
        <w:t xml:space="preserve">stands at the forefront of transforming maternal care. This</w:t>
      </w:r>
      <w:r>
        <w:t xml:space="preserve"> </w:t>
      </w:r>
      <w:r>
        <w:rPr>
          <w:bCs/>
          <w:b/>
        </w:rPr>
        <w:t xml:space="preserve">Research Proposal</w:t>
      </w:r>
      <w:r>
        <w:t xml:space="preserve">, focused squarely on</w:t>
      </w:r>
      <w:r>
        <w:t xml:space="preserve"> </w:t>
      </w:r>
      <w:r>
        <w:rPr>
          <w:bCs/>
          <w:b/>
        </w:rPr>
        <w:t xml:space="preserve">Israel Tel Aviv</w:t>
      </w:r>
      <w:r>
        <w:t xml:space="preserve">, promises not only to fill a critical knowledge gap but to generate practical solutions that elevate midwifery’s role within Israel’s healthcare system. By centering the experiences of both midwives and patients in Tel Aviv, this study will advance a vision where every mother receives dignified, accessible care—proving that urban maternal health innovation begins with understanding the unique realities of cities like Tel Aviv. We urge stakeholders to endorse this initiative as a vital step toward realizing Israel’s ambition for world-class, equitable maternal health outcomes.</w:t>
      </w:r>
    </w:p>
    <w:bookmarkEnd w:id="27"/>
    <w:bookmarkStart w:id="28" w:name="references-key-examples"/>
    <w:p>
      <w:pPr>
        <w:pStyle w:val="Heading2"/>
      </w:pPr>
      <w:r>
        <w:t xml:space="preserve">References (Key Examples)</w:t>
      </w:r>
    </w:p>
    <w:p>
      <w:pPr>
        <w:pStyle w:val="FirstParagraph"/>
      </w:pPr>
      <w:r>
        <w:t xml:space="preserve">Cohen, D., et al. (2021). Midwifery in Israel: Policy and Practice. *Journal of Midwifery &amp; Women’s Health*, 66(4), 501-509.</w:t>
      </w:r>
    </w:p>
    <w:p>
      <w:pPr>
        <w:pStyle w:val="BodyText"/>
      </w:pPr>
      <w:r>
        <w:t xml:space="preserve">Israel Ministry of Health. (2023). National Maternal Health Report 2023.</w:t>
      </w:r>
    </w:p>
    <w:p>
      <w:pPr>
        <w:pStyle w:val="BodyText"/>
      </w:pPr>
      <w:r>
        <w:t xml:space="preserve">World Health Organization. (2022). *Midwifery and Universal Health Coverage*.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Midwife Practice in Israel Tel Aviv</dc:title>
  <dc:creator/>
  <dc:language>en</dc:language>
  <cp:keywords/>
  <dcterms:created xsi:type="dcterms:W3CDTF">2026-07-21T03:26:01Z</dcterms:created>
  <dcterms:modified xsi:type="dcterms:W3CDTF">2026-07-21T03:26:01Z</dcterms:modified>
</cp:coreProperties>
</file>

<file path=docProps/custom.xml><?xml version="1.0" encoding="utf-8"?>
<Properties xmlns="http://schemas.openxmlformats.org/officeDocument/2006/custom-properties" xmlns:vt="http://schemas.openxmlformats.org/officeDocument/2006/docPropsVTypes"/>
</file>