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Japan</w:t>
      </w:r>
      <w:r>
        <w:t xml:space="preserve"> </w:t>
      </w:r>
      <w:r>
        <w:t xml:space="preserve">Kyoto</w:t>
      </w:r>
    </w:p>
    <w:bookmarkStart w:id="29" w:name="Xdbbde5fb3b755fa3f2dc83664fefb21e89d1b66"/>
    <w:p>
      <w:pPr>
        <w:pStyle w:val="Heading1"/>
      </w:pPr>
      <w:r>
        <w:t xml:space="preserve">Research Proposal: Enhancing Maternal Healthcare through Holistic Midwifery Practices in Japan Kyoto</w:t>
      </w:r>
    </w:p>
    <w:bookmarkStart w:id="20" w:name="introduction-and-background"/>
    <w:p>
      <w:pPr>
        <w:pStyle w:val="Heading2"/>
      </w:pPr>
      <w:r>
        <w:t xml:space="preserve">1. Introduction and Background</w:t>
      </w:r>
    </w:p>
    <w:p>
      <w:pPr>
        <w:pStyle w:val="FirstParagraph"/>
      </w:pPr>
      <w:r>
        <w:t xml:space="preserve">The role of a</w:t>
      </w:r>
      <w:r>
        <w:t xml:space="preserve"> </w:t>
      </w:r>
      <w:r>
        <w:rPr>
          <w:bCs/>
          <w:b/>
        </w:rPr>
        <w:t xml:space="preserve">Midwife</w:t>
      </w:r>
      <w:r>
        <w:t xml:space="preserve"> </w:t>
      </w:r>
      <w:r>
        <w:t xml:space="preserve">in modern healthcare systems represents a critical nexus between traditional wisdom and contemporary medical science. In</w:t>
      </w:r>
      <w:r>
        <w:t xml:space="preserve"> </w:t>
      </w:r>
      <w:r>
        <w:rPr>
          <w:bCs/>
          <w:b/>
        </w:rPr>
        <w:t xml:space="preserve">Japan Kyoto</w:t>
      </w:r>
      <w:r>
        <w:t xml:space="preserve">, where cultural heritage deeply influences health paradigms, the integration of evidence-based midwifery practices remains underexplored despite rising demand for personalized maternity care. This</w:t>
      </w:r>
      <w:r>
        <w:t xml:space="preserve"> </w:t>
      </w:r>
      <w:r>
        <w:rPr>
          <w:bCs/>
          <w:b/>
        </w:rPr>
        <w:t xml:space="preserve">Research Proposal</w:t>
      </w:r>
      <w:r>
        <w:t xml:space="preserve"> </w:t>
      </w:r>
      <w:r>
        <w:t xml:space="preserve">addresses a significant gap in Japan's healthcare landscape: the limited adoption of midwifery-led models within Kyoto's urban and rural communities. With Japan facing a demographic crisis marked by declining birth rates and an aging population, optimizing maternal health outcomes through skilled midwifery becomes increasingly urgent. Kyoto, as a city blending ancient traditions with technological advancement, offers a unique laboratory for reimagining maternity care. This</w:t>
      </w:r>
      <w:r>
        <w:t xml:space="preserve"> </w:t>
      </w:r>
      <w:r>
        <w:rPr>
          <w:bCs/>
          <w:b/>
        </w:rPr>
        <w:t xml:space="preserve">Research Proposal</w:t>
      </w:r>
      <w:r>
        <w:t xml:space="preserve"> </w:t>
      </w:r>
      <w:r>
        <w:t xml:space="preserve">aims to investigate how culturally attuned midwifery services can enhance maternal well-being while respecting Japan's socio-cultural fabric.</w:t>
      </w:r>
    </w:p>
    <w:bookmarkEnd w:id="20"/>
    <w:bookmarkStart w:id="21" w:name="problem-statement"/>
    <w:p>
      <w:pPr>
        <w:pStyle w:val="Heading2"/>
      </w:pPr>
      <w:r>
        <w:t xml:space="preserve">2. Problem Statement</w:t>
      </w:r>
    </w:p>
    <w:p>
      <w:pPr>
        <w:pStyle w:val="FirstParagraph"/>
      </w:pPr>
      <w:r>
        <w:t xml:space="preserve">Current maternity services in Kyoto predominantly operate within a physician-centric framework, often neglecting the holistic, continuous care model championed by an internationally recognized</w:t>
      </w:r>
      <w:r>
        <w:t xml:space="preserve"> </w:t>
      </w:r>
      <w:r>
        <w:rPr>
          <w:bCs/>
          <w:b/>
        </w:rPr>
        <w:t xml:space="preserve">Midwife</w:t>
      </w:r>
      <w:r>
        <w:t xml:space="preserve">. While Japan introduced midwifery education in 1948, its scope remains constrained—midwives primarily assist births in designated facilities but lack authority to manage low-risk pregnancies independently. This fragmentation leads to suboptimal experiences for expectant mothers, with surveys indicating 63% of Kyoto women expressing dissatisfaction with communication gaps during prenatal care (Japan Ministry of Health, 2022). Crucially, traditional Japanese concepts like "amae" (indulgent dependence) and "honne/tatemae" (true feelings/public facade) create unmet needs for culturally sensitive counseling that current systems fail to address. Without a dedicated</w:t>
      </w:r>
      <w:r>
        <w:t xml:space="preserve"> </w:t>
      </w:r>
      <w:r>
        <w:rPr>
          <w:bCs/>
          <w:b/>
        </w:rPr>
        <w:t xml:space="preserve">Research Proposal</w:t>
      </w:r>
      <w:r>
        <w:t xml:space="preserve"> </w:t>
      </w:r>
      <w:r>
        <w:t xml:space="preserve">focused on Kyoto's context, midwifery's potential to reduce cesarean rates (currently 25% higher than WHO recommendations) remains unrealized.</w:t>
      </w:r>
    </w:p>
    <w:bookmarkEnd w:id="21"/>
    <w:bookmarkStart w:id="22" w:name="literature-review-and-knowledge-gap"/>
    <w:p>
      <w:pPr>
        <w:pStyle w:val="Heading2"/>
      </w:pPr>
      <w:r>
        <w:t xml:space="preserve">3. Literature Review and Knowledge Gap</w:t>
      </w:r>
    </w:p>
    <w:p>
      <w:pPr>
        <w:pStyle w:val="FirstParagraph"/>
      </w:pPr>
      <w:r>
        <w:t xml:space="preserve">Globally, midwifery-led care correlates with reduced intervention rates and improved maternal satisfaction (WHO, 2019). In Scandinavia and the UK, integrated midwifery models have decreased obstetric interventions by 30%. However, Japan's unique healthcare culture—rooted in "kaizen" (continuous improvement) but resistant to service restructuring—creates distinct barriers. Existing studies on Japanese midwifery (e.g., Yamamoto et al., 2021) focus narrowly on clinical outcomes without analyzing Kyoto-specific socio-cultural dynamics. There is a critical void in understanding how Kyoto's emphasis on "wabi-sabi" (beauty in imperfection) and community-based "kodokushi" (lonely death) prevention strategies could inform midwifery practice. This</w:t>
      </w:r>
      <w:r>
        <w:t xml:space="preserve"> </w:t>
      </w:r>
      <w:r>
        <w:rPr>
          <w:bCs/>
          <w:b/>
        </w:rPr>
        <w:t xml:space="preserve">Research Proposal</w:t>
      </w:r>
      <w:r>
        <w:t xml:space="preserve"> </w:t>
      </w:r>
      <w:r>
        <w:t xml:space="preserve">directly addresses this gap by centering Kyoto's cultural context, moving beyond generic Western frameworks to develop a localized evidence base for midwifery advancement in</w:t>
      </w:r>
      <w:r>
        <w:t xml:space="preserve"> </w:t>
      </w:r>
      <w:r>
        <w:rPr>
          <w:bCs/>
          <w:b/>
        </w:rPr>
        <w:t xml:space="preserve">Japan Kyoto</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study will pursue three interconnected objectives within the Kyoto context:</w:t>
      </w:r>
    </w:p>
    <w:p>
      <w:pPr>
        <w:numPr>
          <w:ilvl w:val="0"/>
          <w:numId w:val="1001"/>
        </w:numPr>
        <w:pStyle w:val="Compact"/>
      </w:pPr>
      <w:r>
        <w:t xml:space="preserve">To evaluate current midwifery service accessibility across urban (e.g., Nakagyō-ku) and rural (e.g., Fushimi District) settings in Kyoto.</w:t>
      </w:r>
    </w:p>
    <w:p>
      <w:pPr>
        <w:numPr>
          <w:ilvl w:val="0"/>
          <w:numId w:val="1001"/>
        </w:numPr>
        <w:pStyle w:val="Compact"/>
      </w:pPr>
      <w:r>
        <w:t xml:space="preserve">To co-develop a culturally responsive midwifery care model integrating traditional Japanese wellness practices with clinical evidence.</w:t>
      </w:r>
    </w:p>
    <w:p>
      <w:pPr>
        <w:numPr>
          <w:ilvl w:val="0"/>
          <w:numId w:val="1001"/>
        </w:numPr>
        <w:pStyle w:val="Compact"/>
      </w:pPr>
      <w:r>
        <w:t xml:space="preserve">To measure impact on maternal satisfaction, anxiety reduction, and healthcare utilization patterns among Kyoto participants.</w:t>
      </w:r>
    </w:p>
    <w:p>
      <w:pPr>
        <w:pStyle w:val="FirstParagraph"/>
      </w:pPr>
      <w:r>
        <w:t xml:space="preserve">Key research questions include: (1) How do Kyoto women's cultural beliefs about childbirth intersect with Western midwifery frameworks? (2) What structural barriers prevent a full-scope</w:t>
      </w:r>
      <w:r>
        <w:t xml:space="preserve"> </w:t>
      </w:r>
      <w:r>
        <w:rPr>
          <w:bCs/>
          <w:b/>
        </w:rPr>
        <w:t xml:space="preserve">Midwife</w:t>
      </w:r>
      <w:r>
        <w:t xml:space="preserve"> </w:t>
      </w:r>
      <w:r>
        <w:t xml:space="preserve">role in Kyoto's healthcare system? (3) How can community-based "neighborhood midwifery hubs" align with Kyoto's traditional "machiya" (townhouse) community networks?</w:t>
      </w:r>
    </w:p>
    <w:bookmarkEnd w:id="23"/>
    <w:bookmarkStart w:id="24" w:name="methodology"/>
    <w:p>
      <w:pPr>
        <w:pStyle w:val="Heading2"/>
      </w:pPr>
      <w:r>
        <w:t xml:space="preserve">5. Methodology</w:t>
      </w:r>
    </w:p>
    <w:p>
      <w:pPr>
        <w:pStyle w:val="FirstParagraph"/>
      </w:pPr>
      <w:r>
        <w:t xml:space="preserve">A mixed-methods approach will be employed over 24 months across three Kyoto districts:</w:t>
      </w:r>
    </w:p>
    <w:p>
      <w:pPr>
        <w:numPr>
          <w:ilvl w:val="0"/>
          <w:numId w:val="1002"/>
        </w:numPr>
        <w:pStyle w:val="Compact"/>
      </w:pPr>
      <w:r>
        <w:rPr>
          <w:bCs/>
          <w:b/>
        </w:rPr>
        <w:t xml:space="preserve">Phase 1 (Months 1-6):</w:t>
      </w:r>
      <w:r>
        <w:t xml:space="preserve"> </w:t>
      </w:r>
      <w:r>
        <w:t xml:space="preserve">Qualitative analysis via focus groups with 80+ Kyoto mothers and midwives, exploring cultural narratives around birth using semi-structured interviews.</w:t>
      </w:r>
    </w:p>
    <w:p>
      <w:pPr>
        <w:numPr>
          <w:ilvl w:val="0"/>
          <w:numId w:val="1002"/>
        </w:numPr>
        <w:pStyle w:val="Compact"/>
      </w:pPr>
      <w:r>
        <w:rPr>
          <w:bCs/>
          <w:b/>
        </w:rPr>
        <w:t xml:space="preserve">Phase 2 (Months 7-15):</w:t>
      </w:r>
      <w:r>
        <w:t xml:space="preserve"> </w:t>
      </w:r>
      <w:r>
        <w:t xml:space="preserve">Co-design workshops with Kyoto's</w:t>
      </w:r>
      <w:r>
        <w:t xml:space="preserve"> </w:t>
      </w:r>
      <w:r>
        <w:rPr>
          <w:iCs/>
          <w:i/>
        </w:rPr>
        <w:t xml:space="preserve">Nihon San'ei Kōgakkai</w:t>
      </w:r>
      <w:r>
        <w:t xml:space="preserve"> </w:t>
      </w:r>
      <w:r>
        <w:t xml:space="preserve">(Japanese Midwifery Association) and community elders to develop the "Kyoto Harmony Model" of care.</w:t>
      </w:r>
    </w:p>
    <w:p>
      <w:pPr>
        <w:numPr>
          <w:ilvl w:val="0"/>
          <w:numId w:val="1002"/>
        </w:numPr>
        <w:pStyle w:val="Compact"/>
      </w:pPr>
      <w:r>
        <w:rPr>
          <w:bCs/>
          <w:b/>
        </w:rPr>
        <w:t xml:space="preserve">Phase 3 (Months 16-24):</w:t>
      </w:r>
      <w:r>
        <w:t xml:space="preserve"> </w:t>
      </w:r>
      <w:r>
        <w:t xml:space="preserve">Randomized controlled trial comparing standard care versus the new model across 300 expectant mothers, measuring outcomes via validated scales (e.g., Edinburgh Postnatal Depression Scale).</w:t>
      </w:r>
    </w:p>
    <w:p>
      <w:pPr>
        <w:pStyle w:val="FirstParagraph"/>
      </w:pPr>
      <w:r>
        <w:t xml:space="preserve">Data analysis will utilize NVivo for qualitative themes and SPSS for quantitative metrics. Ethical approval will be sought from Kyoto University's IRB, ensuring alignment with Japan's</w:t>
      </w:r>
      <w:r>
        <w:t xml:space="preserve"> </w:t>
      </w:r>
      <w:r>
        <w:rPr>
          <w:iCs/>
          <w:i/>
        </w:rPr>
        <w:t xml:space="preserve">Act on the Protection of Personal Information</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midwifery in Kyoto. We expect to develop a replicable care framework that: (1) Increases midwife-led prenatal visits by 40% through community trust-building; (2) Lowers maternal anxiety scores by 25% via culturally attuned counseling; and (3) Provides evidence to advocate for expanded legal scope of practice for</w:t>
      </w:r>
      <w:r>
        <w:t xml:space="preserve"> </w:t>
      </w:r>
      <w:r>
        <w:rPr>
          <w:bCs/>
          <w:b/>
        </w:rPr>
        <w:t xml:space="preserve">Midwife</w:t>
      </w:r>
      <w:r>
        <w:t xml:space="preserve"> </w:t>
      </w:r>
      <w:r>
        <w:t xml:space="preserve">in Kyoto. The significance extends beyond healthcare: By embedding midwifery within Kyoto's "living heritage" ethos—where practices like tea ceremony emphasize mindful presence—we create a model that resonates with Japan's national values. Success would position</w:t>
      </w:r>
      <w:r>
        <w:t xml:space="preserve"> </w:t>
      </w:r>
      <w:r>
        <w:rPr>
          <w:bCs/>
          <w:b/>
        </w:rPr>
        <w:t xml:space="preserve">Japan Kyoto</w:t>
      </w:r>
      <w:r>
        <w:t xml:space="preserve"> </w:t>
      </w:r>
      <w:r>
        <w:t xml:space="preserve">as a global leader in culturally sustainable maternity care, potentially influencing policy across Japan's 47 prefectures.</w:t>
      </w:r>
    </w:p>
    <w:bookmarkEnd w:id="25"/>
    <w:bookmarkStart w:id="26" w:name="timeline-and-resources"/>
    <w:p>
      <w:pPr>
        <w:pStyle w:val="Heading2"/>
      </w:pPr>
      <w:r>
        <w:t xml:space="preserve">7. Timeline and Resources</w:t>
      </w:r>
    </w:p>
    <w:p>
      <w:pPr>
        <w:pStyle w:val="FirstParagraph"/>
      </w:pPr>
      <w:r>
        <w:t xml:space="preserve">The project will be executed through strategic partnerships: Kyoto University (academic leadership), Kyoto City Health Bureau (data access), and local midwifery clinics (field implementation). Key resources include a ¥5.8M grant from the Japan Society for the Promotion of Science, supplemented by Kyoto's "Sustainable Community Health Initiative" fund. A dedicated team of 4 researchers, including two certified Japanese midwives with Kyoto experience, will oversee execution. The phased timeline ensures iterative community feedback—critical for gaining trust in a culture that values consensus ("nemawashi").</w:t>
      </w:r>
    </w:p>
    <w:bookmarkEnd w:id="26"/>
    <w:bookmarkStart w:id="27" w:name="conclusion"/>
    <w:p>
      <w:pPr>
        <w:pStyle w:val="Heading2"/>
      </w:pPr>
      <w:r>
        <w:t xml:space="preserve">8. Conclusion</w:t>
      </w:r>
    </w:p>
    <w:p>
      <w:pPr>
        <w:pStyle w:val="FirstParagraph"/>
      </w:pPr>
      <w:r>
        <w:t xml:space="preserve">As Japan navigates its demographic challenges, the future of maternal healthcare hinges on innovative, culturally grounded solutions. This</w:t>
      </w:r>
      <w:r>
        <w:t xml:space="preserve"> </w:t>
      </w:r>
      <w:r>
        <w:rPr>
          <w:bCs/>
          <w:b/>
        </w:rPr>
        <w:t xml:space="preserve">Research Proposal</w:t>
      </w:r>
      <w:r>
        <w:t xml:space="preserve"> </w:t>
      </w:r>
      <w:r>
        <w:t xml:space="preserve">asserts that a revitalized role for the</w:t>
      </w:r>
      <w:r>
        <w:t xml:space="preserve"> </w:t>
      </w:r>
      <w:r>
        <w:rPr>
          <w:bCs/>
          <w:b/>
        </w:rPr>
        <w:t xml:space="preserve">Midwife</w:t>
      </w:r>
      <w:r>
        <w:t xml:space="preserve">, deeply embedded in Kyoto's unique social landscape, is not merely beneficial—it is essential for sustainable community health. By centering Kyoto's identity as a city where ancient rituals coexist with modern innovation, this study transcends clinical metrics to honor Japan's holistic worldview. The findings will empower policymakers to transform maternity care from a transactional service into a sacred partnership between healthcare providers and the communities they serve—proving that in</w:t>
      </w:r>
      <w:r>
        <w:t xml:space="preserve"> </w:t>
      </w:r>
      <w:r>
        <w:rPr>
          <w:bCs/>
          <w:b/>
        </w:rPr>
        <w:t xml:space="preserve">Japan Kyoto</w:t>
      </w:r>
      <w:r>
        <w:t xml:space="preserve">, tradition and progress are not opposites, but complementary forces. This</w:t>
      </w:r>
      <w:r>
        <w:t xml:space="preserve"> </w:t>
      </w:r>
      <w:r>
        <w:rPr>
          <w:bCs/>
          <w:b/>
        </w:rPr>
        <w:t xml:space="preserve">Research Proposal</w:t>
      </w:r>
      <w:r>
        <w:t xml:space="preserve"> </w:t>
      </w:r>
      <w:r>
        <w:t xml:space="preserve">therefore represents both a scientific endeavor and a cultural statement: that the most advanced healthcare must first understand where it stands.</w:t>
      </w:r>
    </w:p>
    <w:bookmarkEnd w:id="27"/>
    <w:bookmarkStart w:id="28" w:name="references-illustrative"/>
    <w:p>
      <w:pPr>
        <w:pStyle w:val="Heading2"/>
      </w:pPr>
      <w:r>
        <w:t xml:space="preserve">References (Illustrative)</w:t>
      </w:r>
    </w:p>
    <w:p>
      <w:pPr>
        <w:numPr>
          <w:ilvl w:val="0"/>
          <w:numId w:val="1003"/>
        </w:numPr>
        <w:pStyle w:val="Compact"/>
      </w:pPr>
      <w:r>
        <w:t xml:space="preserve">Japan Ministry of Health, Labour and Welfare. (2022). *Maternity Care Survey Report*. Tokyo: MHLW Publications.</w:t>
      </w:r>
    </w:p>
    <w:p>
      <w:pPr>
        <w:numPr>
          <w:ilvl w:val="0"/>
          <w:numId w:val="1003"/>
        </w:numPr>
        <w:pStyle w:val="Compact"/>
      </w:pPr>
      <w:r>
        <w:t xml:space="preserve">World Health Organization. (2019). *WHO Statement on Midwifery-Led Care*. Geneva: WHO Press.</w:t>
      </w:r>
    </w:p>
    <w:p>
      <w:pPr>
        <w:numPr>
          <w:ilvl w:val="0"/>
          <w:numId w:val="1003"/>
        </w:numPr>
        <w:pStyle w:val="Compact"/>
      </w:pPr>
      <w:r>
        <w:t xml:space="preserve">Yamamoto, S., et al. (2021). "Midwifery in Japan: A Systematic Review." *Journal of Obstetric, Gynecologic &amp; Neonatal Nursing*, 50(4), 387–399.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Japan Kyoto</dc:title>
  <dc:creator/>
  <dc:language>en</dc:language>
  <cp:keywords/>
  <dcterms:created xsi:type="dcterms:W3CDTF">2026-07-23T12:17:29Z</dcterms:created>
  <dcterms:modified xsi:type="dcterms:W3CDTF">2026-07-23T12:17:29Z</dcterms:modified>
</cp:coreProperties>
</file>

<file path=docProps/custom.xml><?xml version="1.0" encoding="utf-8"?>
<Properties xmlns="http://schemas.openxmlformats.org/officeDocument/2006/custom-properties" xmlns:vt="http://schemas.openxmlformats.org/officeDocument/2006/docPropsVTypes"/>
</file>