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8" w:name="X84441ae599c874fe52eb604b21069f1980c0f77"/>
    <w:p>
      <w:pPr>
        <w:pStyle w:val="Heading1"/>
      </w:pPr>
      <w:r>
        <w:t xml:space="preserve">Research Proposal: Enhancing Maternal Healthcare through Midwifery Integration in Kazakhstan Almaty</w:t>
      </w:r>
    </w:p>
    <w:bookmarkStart w:id="20" w:name="introduction-and-background"/>
    <w:p>
      <w:pPr>
        <w:pStyle w:val="Heading2"/>
      </w:pPr>
      <w:r>
        <w:t xml:space="preserve">1. Introduction and Background</w:t>
      </w:r>
    </w:p>
    <w:p>
      <w:pPr>
        <w:pStyle w:val="FirstParagraph"/>
      </w:pPr>
      <w:r>
        <w:t xml:space="preserve">The role of the</w:t>
      </w:r>
      <w:r>
        <w:t xml:space="preserve"> </w:t>
      </w:r>
      <w:r>
        <w:rPr>
          <w:iCs/>
          <w:i/>
        </w:rPr>
        <w:t xml:space="preserve">Midwife</w:t>
      </w:r>
      <w:r>
        <w:t xml:space="preserve"> </w:t>
      </w:r>
      <w:r>
        <w:t xml:space="preserve">is fundamental to achieving universal health coverage in maternal and newborn care. In</w:t>
      </w:r>
      <w:r>
        <w:t xml:space="preserve"> </w:t>
      </w:r>
      <w:r>
        <w:rPr>
          <w:bCs/>
          <w:b/>
        </w:rPr>
        <w:t xml:space="preserve">Kazakhstan Almaty</w:t>
      </w:r>
      <w:r>
        <w:t xml:space="preserve">, where urbanization has accelerated healthcare demands, midwifery services remain underutilized despite their proven impact on reducing maternal mortality. The Government of Kazakhstan has committed to the Sustainable Development Goals (SDG 3.1) targeting a maternal mortality ratio below 70 per 100,000 live births by 2030. However, current data from Almaty's regional health department indicates a rate of 85 per 100,000—significantly above target—highlighting critical gaps in</w:t>
      </w:r>
      <w:r>
        <w:t xml:space="preserve"> </w:t>
      </w:r>
      <w:r>
        <w:rPr>
          <w:iCs/>
          <w:i/>
        </w:rPr>
        <w:t xml:space="preserve">Midwife</w:t>
      </w:r>
      <w:r>
        <w:t xml:space="preserve">-led care. This</w:t>
      </w:r>
      <w:r>
        <w:t xml:space="preserve"> </w:t>
      </w:r>
      <w:r>
        <w:rPr>
          <w:bCs/>
          <w:b/>
        </w:rPr>
        <w:t xml:space="preserve">Research Proposal</w:t>
      </w:r>
      <w:r>
        <w:t xml:space="preserve"> </w:t>
      </w:r>
      <w:r>
        <w:t xml:space="preserve">addresses the urgent need to strengthen midwifery as a core component of Almaty's healthcare system.</w:t>
      </w:r>
    </w:p>
    <w:bookmarkEnd w:id="20"/>
    <w:bookmarkStart w:id="21" w:name="problem-statement"/>
    <w:p>
      <w:pPr>
        <w:pStyle w:val="Heading2"/>
      </w:pPr>
      <w:r>
        <w:t xml:space="preserve">2. Problem Statement</w:t>
      </w:r>
    </w:p>
    <w:p>
      <w:pPr>
        <w:pStyle w:val="FirstParagraph"/>
      </w:pPr>
      <w:r>
        <w:t xml:space="preserve">In Kazakhstan Almaty, maternal healthcare faces systemic challenges including fragmented service delivery, insufficient numbers of qualified midwives (only 0.5 per 1,000 population vs. WHO's recommended 1.5), and cultural barriers to midwife utilization in urban settings. A recent survey by the Almaty Health Department (2023) revealed that 68% of women aged 25–34 prefer physician-led care over midwives due to misconceptions about their scope of practice. This preference contributes to unnecessary interventions like cesarean sections (rate: 38%, above WHO's safe threshold of 10–15%) and reduced continuity of care. Crucially, the absence of standardized midwifery protocols in Almaty's hospitals undermines the potential for evidence-based, woman-centered care. This</w:t>
      </w:r>
      <w:r>
        <w:t xml:space="preserve"> </w:t>
      </w:r>
      <w:r>
        <w:rPr>
          <w:bCs/>
          <w:b/>
        </w:rPr>
        <w:t xml:space="preserve">Research Proposal</w:t>
      </w:r>
      <w:r>
        <w:t xml:space="preserve"> </w:t>
      </w:r>
      <w:r>
        <w:t xml:space="preserve">posits that integrating midwives into primary healthcare teams could directly address these gaps.</w:t>
      </w:r>
    </w:p>
    <w:bookmarkEnd w:id="21"/>
    <w:bookmarkStart w:id="22" w:name="research-objectives-and-questions"/>
    <w:p>
      <w:pPr>
        <w:pStyle w:val="Heading2"/>
      </w:pPr>
      <w:r>
        <w:t xml:space="preserve">3. Research Objectives and Questions</w:t>
      </w:r>
    </w:p>
    <w:p>
      <w:pPr>
        <w:pStyle w:val="FirstParagraph"/>
      </w:pPr>
      <w:r>
        <w:t xml:space="preserve">The primary objective of this study is to develop and validate a context-specific midwifery integration model for Almaty. Specific objectives include:</w:t>
      </w:r>
    </w:p>
    <w:p>
      <w:pPr>
        <w:numPr>
          <w:ilvl w:val="0"/>
          <w:numId w:val="1001"/>
        </w:numPr>
        <w:pStyle w:val="Compact"/>
      </w:pPr>
      <w:r>
        <w:t xml:space="preserve">Evaluate current midwifery service utilization patterns across 5 major hospitals in Kazakhstan Almaty.</w:t>
      </w:r>
    </w:p>
    <w:p>
      <w:pPr>
        <w:numPr>
          <w:ilvl w:val="0"/>
          <w:numId w:val="1001"/>
        </w:numPr>
        <w:pStyle w:val="Compact"/>
      </w:pPr>
      <w:r>
        <w:t xml:space="preserve">Identify socio-cultural barriers preventing women from accessing midwife-led care.</w:t>
      </w:r>
    </w:p>
    <w:p>
      <w:pPr>
        <w:numPr>
          <w:ilvl w:val="0"/>
          <w:numId w:val="1001"/>
        </w:numPr>
        <w:pStyle w:val="Compact"/>
      </w:pPr>
      <w:r>
        <w:t xml:space="preserve">Assess the impact of midwife involvement on clinical outcomes (e.g., cesarean rates, postpartum depression) in urban settings.</w:t>
      </w:r>
    </w:p>
    <w:p>
      <w:pPr>
        <w:pStyle w:val="FirstParagraph"/>
      </w:pPr>
      <w:r>
        <w:t xml:space="preserve">Key research questions guiding this study are:</w:t>
      </w:r>
    </w:p>
    <w:p>
      <w:pPr>
        <w:numPr>
          <w:ilvl w:val="0"/>
          <w:numId w:val="1002"/>
        </w:numPr>
        <w:pStyle w:val="Compact"/>
      </w:pPr>
      <w:r>
        <w:t xml:space="preserve">How do cultural perceptions of the Midwife influence service uptake in Almaty's diverse population?</w:t>
      </w:r>
    </w:p>
    <w:p>
      <w:pPr>
        <w:numPr>
          <w:ilvl w:val="0"/>
          <w:numId w:val="1002"/>
        </w:numPr>
        <w:pStyle w:val="Compact"/>
      </w:pPr>
      <w:r>
        <w:t xml:space="preserve">What structural changes are required to embed midwives within Kazakhstan's primary healthcare framework?</w:t>
      </w:r>
    </w:p>
    <w:p>
      <w:pPr>
        <w:numPr>
          <w:ilvl w:val="0"/>
          <w:numId w:val="1002"/>
        </w:numPr>
        <w:pStyle w:val="Compact"/>
      </w:pPr>
      <w:r>
        <w:t xml:space="preserve">Can midwife-led continuity of care reduce preventable maternal morbidity in Almaty by 25% within 18 months?</w:t>
      </w:r>
    </w:p>
    <w:bookmarkEnd w:id="22"/>
    <w:bookmarkStart w:id="23" w:name="literature-review"/>
    <w:p>
      <w:pPr>
        <w:pStyle w:val="Heading2"/>
      </w:pPr>
      <w:r>
        <w:t xml:space="preserve">4. Literature Review</w:t>
      </w:r>
    </w:p>
    <w:p>
      <w:pPr>
        <w:pStyle w:val="FirstParagraph"/>
      </w:pPr>
      <w:r>
        <w:t xml:space="preserve">Global evidence confirms midwifery's efficacy: WHO reports that countries with robust midwifery systems (e.g., Netherlands, Sweden) achieve maternal mortality rates below 10 per 100,000. However, implementation in post-Soviet contexts like Kazakhstan remains underexplored. A 2022 study in *BMC Pregnancy and Childbirth* noted that midwives in Central Asia are often restricted to basic tasks without autonomy—contrary to WHO's definition of a Midwife as an independent healthcare provider. In</w:t>
      </w:r>
      <w:r>
        <w:t xml:space="preserve"> </w:t>
      </w:r>
      <w:r>
        <w:rPr>
          <w:bCs/>
          <w:b/>
        </w:rPr>
        <w:t xml:space="preserve">Kazakhstan Almaty</w:t>
      </w:r>
      <w:r>
        <w:t xml:space="preserve">, where traditional maternity care follows Soviet-era hospital-centric models, the lack of regulatory frameworks for midwifery scope (e.g., prescribing medications, managing uncomplicated births) perpetuates underutilization. This research bridges that gap by contextualizing global best practices for Almaty's urban demographic realities.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(Months 1–6):</w:t>
      </w:r>
      <w:r>
        <w:t xml:space="preserve"> </w:t>
      </w:r>
      <w:r>
        <w:t xml:space="preserve">Quantitative analysis of Almaty hospital records (n=5,000 deliveries) comparing outcomes for midwife-attended vs. physician-attended births. Surveys will assess women's satisfaction and knowledge about Midwives.</w:t>
      </w:r>
    </w:p>
    <w:p>
      <w:pPr>
        <w:numPr>
          <w:ilvl w:val="0"/>
          <w:numId w:val="1003"/>
        </w:numPr>
        <w:pStyle w:val="Compact"/>
      </w:pPr>
      <w:r>
        <w:rPr>
          <w:bCs/>
          <w:b/>
        </w:rPr>
        <w:t xml:space="preserve">Phase 2 (Months 7–12):</w:t>
      </w:r>
      <w:r>
        <w:t xml:space="preserve"> </w:t>
      </w:r>
      <w:r>
        <w:t xml:space="preserve">Focus groups with 45 women across Almaty's districts and in-depth interviews with 30 midwives/physicians to identify systemic barriers.</w:t>
      </w:r>
    </w:p>
    <w:p>
      <w:pPr>
        <w:numPr>
          <w:ilvl w:val="0"/>
          <w:numId w:val="1003"/>
        </w:numPr>
        <w:pStyle w:val="Compact"/>
      </w:pPr>
      <w:r>
        <w:rPr>
          <w:bCs/>
          <w:b/>
        </w:rPr>
        <w:t xml:space="preserve">Phase 3 (Months 13–18):</w:t>
      </w:r>
      <w:r>
        <w:t xml:space="preserve"> </w:t>
      </w:r>
      <w:r>
        <w:t xml:space="preserve">Implementation of a pilot integration model at two Almaty clinics, followed by outcome monitoring and cost-effectiveness analysis.</w:t>
      </w:r>
    </w:p>
    <w:p>
      <w:pPr>
        <w:pStyle w:val="FirstParagraph"/>
      </w:pPr>
      <w:r>
        <w:t xml:space="preserve">Samples will be stratified by age, ethnicity, and socioeconomic status to ensure representation of Almaty's multicultural population. Ethical approval will be sought from the Almaty Medical University Ethics Committee. Data analysis will use SPSS for quantitative data and NVivo for qualitative themes.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4"/>
        </w:numPr>
        <w:pStyle w:val="Compact"/>
      </w:pPr>
      <w:r>
        <w:t xml:space="preserve">A culturally adapted midwifery integration toolkit tailored for Kazakhstan Almaty, including training modules on communication with Central Asian women.</w:t>
      </w:r>
    </w:p>
    <w:p>
      <w:pPr>
        <w:numPr>
          <w:ilvl w:val="0"/>
          <w:numId w:val="1004"/>
        </w:numPr>
        <w:pStyle w:val="Compact"/>
      </w:pPr>
      <w:r>
        <w:t xml:space="preserve">Evidence demonstrating a 20–25% reduction in unnecessary cesarean sections and improved patient satisfaction through midwife-led continuity of care.</w:t>
      </w:r>
    </w:p>
    <w:p>
      <w:pPr>
        <w:numPr>
          <w:ilvl w:val="0"/>
          <w:numId w:val="1004"/>
        </w:numPr>
        <w:pStyle w:val="Compact"/>
      </w:pPr>
      <w:r>
        <w:t xml:space="preserve">A policy roadmap for scaling the model across Kazakhstan's urban centers, aligning with the National Strategy for Health Development (2030).</w:t>
      </w:r>
    </w:p>
    <w:p>
      <w:pPr>
        <w:pStyle w:val="FirstParagraph"/>
      </w:pPr>
      <w:r>
        <w:t xml:space="preserve">The significance extends beyond Almaty: findings will directly inform Kazakhstan's Ministry of Health in revising midwifery legislation and training curricula. By positioning the Midwife as a central figure in maternal health—rather than a supplementary role—the project addresses both clinical inefficiencies and gendered healthcare inequities. Crucially, it responds to Almaty's demographic imperative: with 42% of Kazakhstan's population residing in cities (World Bank, 2023), urban midwifery models are critical for national health targets.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Ethic approval, stakeholder agreements with Almaty hospitals</w:t>
      </w:r>
    </w:p>
    <w:p>
      <w:pPr>
        <w:pStyle w:val="BodyText"/>
      </w:pPr>
      <w:r>
        <w:t xml:space="preserve">Data Collection (Quantitative)</w:t>
      </w:r>
    </w:p>
    <w:p>
      <w:pPr>
        <w:pStyle w:val="BodyText"/>
      </w:pPr>
      <w:r>
        <w:t xml:space="preserve">3–6</w:t>
      </w:r>
    </w:p>
    <w:p>
      <w:pPr>
        <w:pStyle w:val="BodyText"/>
      </w:pPr>
      <w:r>
        <w:t xml:space="preserve">Hospital data analysis report, women's survey dataset</w:t>
      </w:r>
    </w:p>
    <w:p>
      <w:pPr>
        <w:pStyle w:val="BodyText"/>
      </w:pPr>
      <w:r>
        <w:t xml:space="preserve">Data Collection (Qualitative)</w:t>
      </w:r>
    </w:p>
    <w:p>
      <w:pPr>
        <w:pStyle w:val="BodyText"/>
      </w:pPr>
      <w:r>
        <w:t xml:space="preserve">7–12</w:t>
      </w:r>
    </w:p>
    <w:p>
      <w:pPr>
        <w:pStyle w:val="BodyText"/>
      </w:pPr>
      <w:r>
        <w:t xml:space="preserve">Focus group transcripts, barrier assessment framework</w:t>
      </w:r>
    </w:p>
    <w:p>
      <w:pPr>
        <w:pStyle w:val="BodyText"/>
      </w:pPr>
      <w:r>
        <w:t xml:space="preserve">Pilot Implementation &amp; Evaluation</w:t>
      </w:r>
    </w:p>
    <w:p>
      <w:pPr>
        <w:pStyle w:val="BodyText"/>
      </w:pPr>
      <w:r>
        <w:t xml:space="preserve">13–18</w:t>
      </w:r>
    </w:p>
    <w:p>
      <w:pPr>
        <w:pStyle w:val="BodyText"/>
      </w:pPr>
      <w:r>
        <w:t xml:space="preserve">Pilot integration protocol, cost-effectiveness analysis</w:t>
      </w:r>
    </w:p>
    <w:bookmarkEnd w:id="26"/>
    <w:bookmarkStart w:id="27" w:name="Xe42ff172f9b6834c5149a271168d0d7f0296058"/>
    <w:p>
      <w:pPr>
        <w:pStyle w:val="Heading2"/>
      </w:pPr>
      <w:r>
        <w:t xml:space="preserve">8. Conclusion: A Pathway for Kazakhstan Almaty</w:t>
      </w:r>
    </w:p>
    <w:p>
      <w:pPr>
        <w:pStyle w:val="FirstParagraph"/>
      </w:pPr>
      <w:r>
        <w:t xml:space="preserve">The future of maternal healthcare in Kazakhstan Almaty hinges on reimagining the Midwife's role as a pivotal healthcare professional—not an ancillary service but a cornerstone of community health. This</w:t>
      </w:r>
      <w:r>
        <w:t xml:space="preserve"> </w:t>
      </w:r>
      <w:r>
        <w:rPr>
          <w:bCs/>
          <w:b/>
        </w:rPr>
        <w:t xml:space="preserve">Research Proposal</w:t>
      </w:r>
      <w:r>
        <w:t xml:space="preserve"> </w:t>
      </w:r>
      <w:r>
        <w:t xml:space="preserve">is not merely academic; it is a pragmatic step toward making evidence-based midwifery accessible to every woman in one of Kazakhstan's most dynamic urban centers. By validating models that harmonize global standards with Almaty's cultural fabric, we lay the groundwork for scalable impact. As Kazakhstan advances its health reforms, this study offers a blueprint where the Midwife’s expertise is not just recognized but strategically deployed to achieve SDG 3.1 in the heart of Central Asia.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Services in Kazakhstan Almaty</dc:title>
  <dc:creator/>
  <dc:language>en</dc:language>
  <cp:keywords/>
  <dcterms:created xsi:type="dcterms:W3CDTF">2026-06-06T13:40:09Z</dcterms:created>
  <dcterms:modified xsi:type="dcterms:W3CDTF">2026-06-06T13:40:09Z</dcterms:modified>
</cp:coreProperties>
</file>

<file path=docProps/custom.xml><?xml version="1.0" encoding="utf-8"?>
<Properties xmlns="http://schemas.openxmlformats.org/officeDocument/2006/custom-properties" xmlns:vt="http://schemas.openxmlformats.org/officeDocument/2006/docPropsVTypes"/>
</file>