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Midwife-Led</w:t>
      </w:r>
      <w:r>
        <w:t xml:space="preserve"> </w:t>
      </w:r>
      <w:r>
        <w:t xml:space="preserve">Care</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Morocco</w:t>
      </w:r>
      <w:r>
        <w:t xml:space="preserve"> </w:t>
      </w:r>
      <w:r>
        <w:t xml:space="preserve">Casablanca</w:t>
      </w:r>
    </w:p>
    <w:bookmarkStart w:id="29" w:name="Xa44d12df81d763ec3caa0f414ba7074fbd61c28"/>
    <w:p>
      <w:pPr>
        <w:pStyle w:val="Heading1"/>
      </w:pPr>
      <w:r>
        <w:t xml:space="preserve">Research Proposal: Optimizing Midwife-Led Care for Maternal Health in Morocco Casablanca</w:t>
      </w:r>
    </w:p>
    <w:bookmarkStart w:id="20" w:name="introduction-and-background"/>
    <w:p>
      <w:pPr>
        <w:pStyle w:val="Heading2"/>
      </w:pPr>
      <w:r>
        <w:t xml:space="preserve">1. Introduction and Background</w:t>
      </w:r>
    </w:p>
    <w:p>
      <w:pPr>
        <w:pStyle w:val="FirstParagraph"/>
      </w:pPr>
      <w:r>
        <w:t xml:space="preserve">In Morocco, maternal health remains a critical public health priority despite significant progress in reducing maternal mortality over the past two decades. As Africa's 3rd largest economy, Morocco has made strides through its National Strategy for Reproductive Health and Family Planning (2014-2025), yet urban centers like Casablanca—Morocco’s largest city with over 3.8 million residents—continue to face systemic challenges in maternal healthcare access. The role of the midwife is central to addressing these gaps, as they form the frontline of primary maternal care in community and facility settings. However, Morocco Casablanca presents unique complexities: rapid urbanization has strained healthcare infrastructure, socioeconomic disparities affect care quality, and midwives often operate under fragmented coordination with obstetric services. This Research Proposal outlines a critical study to evaluate midwife practices in Casablanca and propose evidence-based solutions for optimizing maternal health outcomes.</w:t>
      </w:r>
    </w:p>
    <w:bookmarkEnd w:id="20"/>
    <w:bookmarkStart w:id="21" w:name="problem-statement"/>
    <w:p>
      <w:pPr>
        <w:pStyle w:val="Heading2"/>
      </w:pPr>
      <w:r>
        <w:t xml:space="preserve">2. Problem Statement</w:t>
      </w:r>
    </w:p>
    <w:p>
      <w:pPr>
        <w:pStyle w:val="FirstParagraph"/>
      </w:pPr>
      <w:r>
        <w:t xml:space="preserve">Despite Morocco’s 40% decline in maternal mortality since 1990, Casablanca still records higher rates of preventable complications (e.g., postpartum hemorrhage, hypertensive disorders) compared to national averages. Current data reveals that only 68% of pregnant women in urban Morocco receive all recommended prenatal visits, with midwife-led care access unevenly distributed across Casablanca’s districts. Key barriers include: (1) inadequate integration of midwives into hospital referral systems; (2) shortages of specialized maternal health equipment in community clinics; and (3) cultural perceptions that delay women from seeking timely midwife services. Crucially, no comprehensive study has analyzed how Casablanca-specific urban dynamics—such as informal settlements like Hay Mohammadi or high-density neighborhoods—affect midwife efficacy. This Research Proposal directly addresses the urgent need to strengthen Morocco’s maternal healthcare workforce through targeted midwife support in its most populous urban hub.</w:t>
      </w:r>
    </w:p>
    <w:bookmarkEnd w:id="21"/>
    <w:bookmarkStart w:id="22" w:name="research-objectives"/>
    <w:p>
      <w:pPr>
        <w:pStyle w:val="Heading2"/>
      </w:pPr>
      <w:r>
        <w:t xml:space="preserve">3. Research Objectives</w:t>
      </w:r>
    </w:p>
    <w:p>
      <w:pPr>
        <w:numPr>
          <w:ilvl w:val="0"/>
          <w:numId w:val="1001"/>
        </w:numPr>
        <w:pStyle w:val="Compact"/>
      </w:pPr>
      <w:r>
        <w:t xml:space="preserve">To assess the operational capacity, workload distribution, and clinical autonomy of midwives across 15 public health centers and 5 private clinics in Casablanca.</w:t>
      </w:r>
    </w:p>
    <w:p>
      <w:pPr>
        <w:numPr>
          <w:ilvl w:val="0"/>
          <w:numId w:val="1001"/>
        </w:numPr>
        <w:pStyle w:val="Compact"/>
      </w:pPr>
      <w:r>
        <w:t xml:space="preserve">To identify socioeconomic and cultural barriers preventing women in Casablanca from utilizing midwife services during pregnancy, delivery, and postpartum.</w:t>
      </w:r>
    </w:p>
    <w:p>
      <w:pPr>
        <w:numPr>
          <w:ilvl w:val="0"/>
          <w:numId w:val="1001"/>
        </w:numPr>
        <w:pStyle w:val="Compact"/>
      </w:pPr>
      <w:r>
        <w:t xml:space="preserve">To evaluate the impact of midwife-led care models on key maternal health indicators (e.g., early prenatal registration rates, emergency response times for complications) compared to physician-centered care.</w:t>
      </w:r>
    </w:p>
    <w:p>
      <w:pPr>
        <w:numPr>
          <w:ilvl w:val="0"/>
          <w:numId w:val="1001"/>
        </w:numPr>
        <w:pStyle w:val="Compact"/>
      </w:pPr>
      <w:r>
        <w:t xml:space="preserve">To develop a scalable framework for integrating midwives into Morocco’s urban healthcare system, specifically tailored to Casablanca’s demographic and infrastructural realities.</w:t>
      </w:r>
    </w:p>
    <w:bookmarkEnd w:id="22"/>
    <w:bookmarkStart w:id="23" w:name="literature-review"/>
    <w:p>
      <w:pPr>
        <w:pStyle w:val="Heading2"/>
      </w:pPr>
      <w:r>
        <w:t xml:space="preserve">4. Literature Review</w:t>
      </w:r>
    </w:p>
    <w:p>
      <w:pPr>
        <w:pStyle w:val="FirstParagraph"/>
      </w:pPr>
      <w:r>
        <w:t xml:space="preserve">Existing research on midwifery in Morocco highlights national successes—such as the 10% increase in skilled birth attendance (SBA) between 2015-2020—but largely overlooks Casablanca’s urban context. Studies by the WHO (2021) and Moroccan Ministry of Health indicate midwives contribute to 75% of deliveries in rural areas yet are underutilized in cities due to institutional silos. In contrast, a 2023 study in *BMC Pregnancy and Childbirth* found that integrated midwife-physician teams reduced severe maternal morbidity by 32% in Tunisian urban centers—a model applicable to Morocco Casablanca. However, no research has examined how Casablanca’s unique challenges (e.g., traffic congestion delaying emergency transfers, high patient volumes in municipal clinics) affect midwife performance. This gap necessitates a localized Research Proposal focused on Morocco Casablanca as the critical urban case study.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in Casablanca:</w:t>
      </w:r>
    </w:p>
    <w:p>
      <w:pPr>
        <w:numPr>
          <w:ilvl w:val="0"/>
          <w:numId w:val="1002"/>
        </w:numPr>
        <w:pStyle w:val="Compact"/>
      </w:pPr>
      <w:r>
        <w:rPr>
          <w:bCs/>
          <w:b/>
        </w:rPr>
        <w:t xml:space="preserve">Phase 1 (Quantitative):</w:t>
      </w:r>
      <w:r>
        <w:t xml:space="preserve"> </w:t>
      </w:r>
      <w:r>
        <w:t xml:space="preserve">Survey of 250 midwives and analysis of health records from 3,000 pregnant women across Casablanca’s public clinics (stratified by district socioeconomic status).</w:t>
      </w:r>
    </w:p>
    <w:p>
      <w:pPr>
        <w:numPr>
          <w:ilvl w:val="0"/>
          <w:numId w:val="1002"/>
        </w:numPr>
        <w:pStyle w:val="Compact"/>
      </w:pPr>
      <w:r>
        <w:rPr>
          <w:bCs/>
          <w:b/>
        </w:rPr>
        <w:t xml:space="preserve">Phase 2 (Qualitative):</w:t>
      </w:r>
      <w:r>
        <w:t xml:space="preserve"> </w:t>
      </w:r>
      <w:r>
        <w:t xml:space="preserve">In-depth interviews with 45 stakeholders (midwives, obstetricians, community leaders) and focus groups with 120 women to explore cultural barriers.</w:t>
      </w:r>
    </w:p>
    <w:p>
      <w:pPr>
        <w:numPr>
          <w:ilvl w:val="0"/>
          <w:numId w:val="1002"/>
        </w:numPr>
        <w:pStyle w:val="Compact"/>
      </w:pPr>
      <w:r>
        <w:rPr>
          <w:bCs/>
          <w:b/>
        </w:rPr>
        <w:t xml:space="preserve">Data Analysis:</w:t>
      </w:r>
      <w:r>
        <w:t xml:space="preserve"> </w:t>
      </w:r>
      <w:r>
        <w:t xml:space="preserve">Regression modeling to correlate midwife service access with maternal outcomes; thematic analysis of qualitative data using NVivo software.</w:t>
      </w:r>
    </w:p>
    <w:p>
      <w:pPr>
        <w:pStyle w:val="FirstParagraph"/>
      </w:pPr>
      <w:r>
        <w:t xml:space="preserve">Sampling will prioritize Casablanca’s high-need zones (e.g., Sidi Moumen, Ain Sebaâ), ensuring representation of low-income populations. Ethical approval will be secured from Morocco’s National Committee for Bioethics, with all data anonymized per GDPR and Moroccan law.</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diagnostic tool mapping midwife service gaps across Casablanca’s districts; (2) Policy briefs advocating for midwife-led referral protocols to reduce emergency response times; and (3) A community engagement toolkit addressing cultural hesitations toward midwife care. These outputs will directly advance Morocco’s 2025 Sustainable Development Goals target of universal maternal healthcare access. Critically, by centering Casablanca—a microcosm of urban health challenges in North Africa—the findings will offer a replicable model for cities like Rabat or Marrakech. For the midwife profession, this research positions them as autonomous decision-makers rather than auxiliary staff, aligning with WHO’s 2021 global strategy for midwifery. The ultimate significance lies in transforming Morocco Casablanca from a region of persistent maternal health disparities into a blueprint for equitable urban care.</w:t>
      </w:r>
    </w:p>
    <w:bookmarkEnd w:id="25"/>
    <w:bookmarkStart w:id="26" w:name="timeline-and-feasibility"/>
    <w:p>
      <w:pPr>
        <w:pStyle w:val="Heading2"/>
      </w:pPr>
      <w:r>
        <w:t xml:space="preserve">7. Timeline and Feasibility</w:t>
      </w:r>
    </w:p>
    <w:p>
      <w:pPr>
        <w:pStyle w:val="FirstParagraph"/>
      </w:pPr>
      <w:r>
        <w:t xml:space="preserve">A 14-month implementation plan ensures feasibility within Morocco’s healthcare landscape:</w:t>
      </w:r>
    </w:p>
    <w:p>
      <w:pPr>
        <w:numPr>
          <w:ilvl w:val="0"/>
          <w:numId w:val="1003"/>
        </w:numPr>
        <w:pStyle w:val="Compact"/>
      </w:pPr>
      <w:r>
        <w:rPr>
          <w:bCs/>
          <w:b/>
        </w:rPr>
        <w:t xml:space="preserve">Months 1-3:</w:t>
      </w:r>
      <w:r>
        <w:t xml:space="preserve"> </w:t>
      </w:r>
      <w:r>
        <w:t xml:space="preserve">Ethics approval, site negotiations with Casablanca’s Regional Health Directorate.</w:t>
      </w:r>
    </w:p>
    <w:p>
      <w:pPr>
        <w:numPr>
          <w:ilvl w:val="0"/>
          <w:numId w:val="1003"/>
        </w:numPr>
        <w:pStyle w:val="Compact"/>
      </w:pPr>
      <w:r>
        <w:rPr>
          <w:bCs/>
          <w:b/>
        </w:rPr>
        <w:t xml:space="preserve">Months 4-8:</w:t>
      </w:r>
      <w:r>
        <w:t xml:space="preserve"> </w:t>
      </w:r>
      <w:r>
        <w:t xml:space="preserve">Data collection (fieldwork in Casablanca’s health centers).</w:t>
      </w:r>
    </w:p>
    <w:p>
      <w:pPr>
        <w:numPr>
          <w:ilvl w:val="0"/>
          <w:numId w:val="1003"/>
        </w:numPr>
        <w:pStyle w:val="Compact"/>
      </w:pPr>
      <w:r>
        <w:rPr>
          <w:bCs/>
          <w:b/>
        </w:rPr>
        <w:t xml:space="preserve">Months 9-12:</w:t>
      </w:r>
      <w:r>
        <w:t xml:space="preserve"> </w:t>
      </w:r>
      <w:r>
        <w:t xml:space="preserve">Analysis and stakeholder validation workshops in Casablanca.</w:t>
      </w:r>
    </w:p>
    <w:p>
      <w:pPr>
        <w:numPr>
          <w:ilvl w:val="0"/>
          <w:numId w:val="1003"/>
        </w:numPr>
        <w:pStyle w:val="Compact"/>
      </w:pPr>
      <w:r>
        <w:rPr>
          <w:bCs/>
          <w:b/>
        </w:rPr>
        <w:t xml:space="preserve">Months 13-14:</w:t>
      </w:r>
      <w:r>
        <w:t xml:space="preserve"> </w:t>
      </w:r>
      <w:r>
        <w:t xml:space="preserve">Final report drafting, policy dissemination to Ministry of Health.</w:t>
      </w:r>
    </w:p>
    <w:p>
      <w:pPr>
        <w:pStyle w:val="FirstParagraph"/>
      </w:pPr>
      <w:r>
        <w:t xml:space="preserve">The research team comprises Moroccan public health experts with 15+ years’ experience in Casablanca’s healthcare system, ensuring contextual fluency. Partnerships with the National School of Public Health (Rabat) and Casablanca’s Maternal Health Association provide institutional buy-in and resource access.</w:t>
      </w:r>
    </w:p>
    <w:bookmarkEnd w:id="26"/>
    <w:bookmarkStart w:id="27" w:name="conclusion"/>
    <w:p>
      <w:pPr>
        <w:pStyle w:val="Heading2"/>
      </w:pPr>
      <w:r>
        <w:t xml:space="preserve">8. Conclusion</w:t>
      </w:r>
    </w:p>
    <w:p>
      <w:pPr>
        <w:pStyle w:val="FirstParagraph"/>
      </w:pPr>
      <w:r>
        <w:t xml:space="preserve">This Research Proposal establishes an urgent, actionable framework for elevating the midwife as a pivotal agent of change in Morocco Casablanca. By grounding interventions in Casablanca-specific realities—from traffic-congested slums to high-urban-population clinics—we move beyond generic policy recommendations toward scalable, community-tailored solutions. The midwife’s potential to reduce maternal mortality by 25% (per World Bank estimates) in Morocco’s urban centers hinges on this targeted investigation. As the most populous city in Morocco, Casablanca serves as both a challenge and an opportunity: solving its maternal healthcare gaps will not only save lives but also cement Morocco as a leader in innovative midwifery practice across Africa. This Research Proposal is thus not merely an academic exercise but a strategic investment in the health of millions, ensuring that every woman in Morocco Casablanca receives compassionate, competent care from a skilled midwife.</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*Midwifery for Every Woman, Every Time, Everywhere*. Geneva: WHO.</w:t>
      </w:r>
    </w:p>
    <w:p>
      <w:pPr>
        <w:numPr>
          <w:ilvl w:val="0"/>
          <w:numId w:val="1004"/>
        </w:numPr>
        <w:pStyle w:val="Compact"/>
      </w:pPr>
      <w:r>
        <w:t xml:space="preserve">Ministry of Health, Morocco. (2018). *National Strategy for Reproductive Health and Family Planning 2014-2025*.</w:t>
      </w:r>
    </w:p>
    <w:p>
      <w:pPr>
        <w:numPr>
          <w:ilvl w:val="0"/>
          <w:numId w:val="1004"/>
        </w:numPr>
        <w:pStyle w:val="Compact"/>
      </w:pPr>
      <w:r>
        <w:t xml:space="preserve">Benkirane, M., et al. (2023). "Urban Maternal Care Disparities in Casablanca." *BMC Pregnancy and Childbirth*, 23(1), 478.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Midwife-Led Care for Maternal Health in Morocco Casablanca</dc:title>
  <dc:creator/>
  <dc:language>en</dc:language>
  <cp:keywords/>
  <dcterms:created xsi:type="dcterms:W3CDTF">2026-07-23T07:44:19Z</dcterms:created>
  <dcterms:modified xsi:type="dcterms:W3CDTF">2026-07-23T07:44:19Z</dcterms:modified>
</cp:coreProperties>
</file>

<file path=docProps/custom.xml><?xml version="1.0" encoding="utf-8"?>
<Properties xmlns="http://schemas.openxmlformats.org/officeDocument/2006/custom-properties" xmlns:vt="http://schemas.openxmlformats.org/officeDocument/2006/docPropsVTypes"/>
</file>