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87a80ca57d6f940460914bbaa68678c0957f300"/>
    <w:p>
      <w:pPr>
        <w:pStyle w:val="Heading1"/>
      </w:pPr>
      <w:r>
        <w:t xml:space="preserve">Research Proposal: Enhancing Continuity of Care and Cultural Safety in Midwifery Practice within New Zealand Auckland</w:t>
      </w:r>
    </w:p>
    <w:bookmarkStart w:id="20" w:name="introduction-and-background"/>
    <w:p>
      <w:pPr>
        <w:pStyle w:val="Heading2"/>
      </w:pPr>
      <w:r>
        <w:t xml:space="preserve">1. Introduction and Background</w:t>
      </w:r>
    </w:p>
    <w:p>
      <w:pPr>
        <w:pStyle w:val="FirstParagraph"/>
      </w:pPr>
      <w:r>
        <w:t xml:space="preserve">In the dynamic healthcare landscape of New Zealand Auckland, midwifery services represent a cornerstone of maternity care, embodying the principles of woman-centred practice and holistic health promotion. As Aotearoa's largest urban centre with a population exceeding 1.6 million people, Auckland presents unique challenges and opportunities for midwifery care due to its significant ethnic diversity—Māori (14.9%), Pacific peoples (9.7%), Asian (28.8%), and European/Pākehā (50%) populations</w:t>
      </w:r>
      <w:r>
        <w:rPr>
          <w:vertAlign w:val="superscript"/>
        </w:rPr>
        <w:t xml:space="preserve">[1]</w:t>
      </w:r>
      <w:r>
        <w:t xml:space="preserve">. This demographic reality necessitates culturally responsive midwifery models that align with the Ministry of Health's "He Korowai Oranga" strategy and the Nursing Council of New Zealand's cultural safety competencies. Despite Auckland having one of the highest concentrations of registered midwives in New Zealand, disparities persist in access to continuity-of-care models and culturally safe services, particularly for Māori and Pacific women who experience higher rates of adverse pregnancy outcomes</w:t>
      </w:r>
      <w:r>
        <w:rPr>
          <w:vertAlign w:val="superscript"/>
        </w:rPr>
        <w:t xml:space="preserve">[2]</w:t>
      </w:r>
      <w:r>
        <w:t xml:space="preserve">. This</w:t>
      </w:r>
      <w:r>
        <w:t xml:space="preserve"> </w:t>
      </w:r>
      <w:r>
        <w:rPr>
          <w:bCs/>
          <w:b/>
        </w:rPr>
        <w:t xml:space="preserve">Research Proposal</w:t>
      </w:r>
      <w:r>
        <w:t xml:space="preserve"> </w:t>
      </w:r>
      <w:r>
        <w:t xml:space="preserve">addresses these critical gaps by investigating how to optimise midwifery practice within New Zealand Auckland's complex urban environment.</w:t>
      </w:r>
    </w:p>
    <w:bookmarkEnd w:id="20"/>
    <w:bookmarkStart w:id="21" w:name="problem-statement"/>
    <w:p>
      <w:pPr>
        <w:pStyle w:val="Heading2"/>
      </w:pPr>
      <w:r>
        <w:t xml:space="preserve">2. Problem Statement</w:t>
      </w:r>
    </w:p>
    <w:p>
      <w:pPr>
        <w:pStyle w:val="FirstParagraph"/>
      </w:pPr>
      <w:r>
        <w:t xml:space="preserve">Auckland's maternity services face systemic challenges that undermine the potential of midwifery-led care. Current models often lack consistent continuity between antenatal, intrapartum, and postnatal phases, leading to fragmented care experiences. A 2023 Auckland District Health Board report identified that 42% of Māori women in metropolitan Auckland received no continuity with a single midwife throughout their maternity journey—significantly higher than the national average of 31%</w:t>
      </w:r>
      <w:r>
        <w:rPr>
          <w:vertAlign w:val="superscript"/>
        </w:rPr>
        <w:t xml:space="preserve">[3]</w:t>
      </w:r>
      <w:r>
        <w:t xml:space="preserve">. Furthermore, cultural safety remains an unmet need: only 28% of surveyed midwives reported formal training in culturally safe practice beyond foundational competencies</w:t>
      </w:r>
      <w:r>
        <w:rPr>
          <w:vertAlign w:val="superscript"/>
        </w:rPr>
        <w:t xml:space="preserve">[4]</w:t>
      </w:r>
      <w:r>
        <w:t xml:space="preserve">. These gaps contribute to Auckland's disproportionate maternal health inequities, with Māori and Pacific women three times more likely to experience preterm births compared to European mothers</w:t>
      </w:r>
      <w:r>
        <w:rPr>
          <w:vertAlign w:val="superscript"/>
        </w:rPr>
        <w:t xml:space="preserve">[5]</w:t>
      </w:r>
      <w:r>
        <w:t xml:space="preserve">. This research directly confronts these challenges through a focused investigation of midwifery practice within New Zealand Auckland's specific socio-cultural context.</w:t>
      </w:r>
    </w:p>
    <w:bookmarkEnd w:id="21"/>
    <w:bookmarkStart w:id="22" w:name="research-aims-and-objectives"/>
    <w:p>
      <w:pPr>
        <w:pStyle w:val="Heading2"/>
      </w:pPr>
      <w:r>
        <w:t xml:space="preserve">3. Research Aims and Objectives</w:t>
      </w:r>
    </w:p>
    <w:p>
      <w:pPr>
        <w:pStyle w:val="FirstParagraph"/>
      </w:pPr>
      <w:r>
        <w:t xml:space="preserve">This</w:t>
      </w:r>
      <w:r>
        <w:t xml:space="preserve"> </w:t>
      </w:r>
      <w:r>
        <w:rPr>
          <w:bCs/>
          <w:b/>
        </w:rPr>
        <w:t xml:space="preserve">Research Proposal</w:t>
      </w:r>
      <w:r>
        <w:t xml:space="preserve"> </w:t>
      </w:r>
      <w:r>
        <w:t xml:space="preserve">aims to develop evidence-based strategies for enhancing continuity of care and cultural safety in midwifery services across New Zealand Auckland. Specific objectives are:</w:t>
      </w:r>
    </w:p>
    <w:p>
      <w:pPr>
        <w:numPr>
          <w:ilvl w:val="0"/>
          <w:numId w:val="1001"/>
        </w:numPr>
        <w:pStyle w:val="Compact"/>
      </w:pPr>
      <w:r>
        <w:t xml:space="preserve">To evaluate current models of midwifery continuity-of-care within Auckland district health boards and community settings.</w:t>
      </w:r>
    </w:p>
    <w:p>
      <w:pPr>
        <w:numPr>
          <w:ilvl w:val="0"/>
          <w:numId w:val="1001"/>
        </w:numPr>
        <w:pStyle w:val="Compact"/>
      </w:pPr>
      <w:r>
        <w:t xml:space="preserve">To co-design culturally safe practice frameworks with Māori, Pacific, and urban Pacific midwives (whānau-specific) in partnership with Auckland-based kaumātua (elders) and health leaders.</w:t>
      </w:r>
    </w:p>
    <w:p>
      <w:pPr>
        <w:numPr>
          <w:ilvl w:val="0"/>
          <w:numId w:val="1001"/>
        </w:numPr>
        <w:pStyle w:val="Compact"/>
      </w:pPr>
      <w:r>
        <w:t xml:space="preserve">To identify systemic barriers (including staffing models, funding structures, and digital health integration) impeding optimal midwifery care delivery in Auckland's diverse urban environment.</w:t>
      </w:r>
    </w:p>
    <w:p>
      <w:pPr>
        <w:numPr>
          <w:ilvl w:val="0"/>
          <w:numId w:val="1001"/>
        </w:numPr>
        <w:pStyle w:val="Compact"/>
      </w:pPr>
      <w:r>
        <w:t xml:space="preserve">To develop a scalable 'Auckland Midwifery Excellence Framework' for implementation across the region's public-private healthcare network.</w:t>
      </w:r>
    </w:p>
    <w:bookmarkEnd w:id="22"/>
    <w:bookmarkStart w:id="23" w:name="methodology"/>
    <w:p>
      <w:pPr>
        <w:pStyle w:val="Heading2"/>
      </w:pPr>
      <w:r>
        <w:t xml:space="preserve">4. Methodology</w:t>
      </w:r>
    </w:p>
    <w:p>
      <w:pPr>
        <w:pStyle w:val="FirstParagraph"/>
      </w:pPr>
      <w:r>
        <w:t xml:space="preserve">A mixed-methods approach will be employed over 18 months, adhering to Te Tiriti o Waitangi principles and Kaupapa Māori research ethics. The design incorporates:</w:t>
      </w:r>
    </w:p>
    <w:p>
      <w:pPr>
        <w:numPr>
          <w:ilvl w:val="0"/>
          <w:numId w:val="1002"/>
        </w:numPr>
        <w:pStyle w:val="Compact"/>
      </w:pPr>
      <w:r>
        <w:rPr>
          <w:bCs/>
          <w:b/>
        </w:rPr>
        <w:t xml:space="preserve">Phase 1 (4 months):</w:t>
      </w:r>
      <w:r>
        <w:t xml:space="preserve"> </w:t>
      </w:r>
      <w:r>
        <w:t xml:space="preserve">Quantitative analysis of Auckland maternity data (2020-2023) from the National Women's Health Database, focusing on continuity-of-care rates across ethnic groups and geographic clusters (e.g., North Shore vs. South Auckland).</w:t>
      </w:r>
    </w:p>
    <w:p>
      <w:pPr>
        <w:numPr>
          <w:ilvl w:val="0"/>
          <w:numId w:val="1002"/>
        </w:numPr>
        <w:pStyle w:val="Compact"/>
      </w:pPr>
      <w:r>
        <w:rPr>
          <w:bCs/>
          <w:b/>
        </w:rPr>
        <w:t xml:space="preserve">Phase 2 (6 months):</w:t>
      </w:r>
      <w:r>
        <w:t xml:space="preserve"> </w:t>
      </w:r>
      <w:r>
        <w:t xml:space="preserve">Qualitative co-design workshops with 150+ participants: 40 midwives (including Māori, Pacific, and rural-to-urban migrants), 60 whānau from diverse communities, and 25 health system leaders. Workshops will use wānanga (Māori knowledge-sharing circles) and participatory action research methods to develop context-specific solutions.</w:t>
      </w:r>
    </w:p>
    <w:p>
      <w:pPr>
        <w:numPr>
          <w:ilvl w:val="0"/>
          <w:numId w:val="1002"/>
        </w:numPr>
        <w:pStyle w:val="Compact"/>
      </w:pPr>
      <w:r>
        <w:rPr>
          <w:bCs/>
          <w:b/>
        </w:rPr>
        <w:t xml:space="preserve">Phase 3 (8 months):</w:t>
      </w:r>
      <w:r>
        <w:t xml:space="preserve"> </w:t>
      </w:r>
      <w:r>
        <w:t xml:space="preserve">Implementation piloting of proposed frameworks in three Auckland DHB sites with high ethnic diversity, using real-time feedback from mothers and midwives. Outcome measures include continuity rates, cultural safety scores (using the Culturally Safe Practice Scale), and client satisfaction metrics.</w:t>
      </w:r>
    </w:p>
    <w:p>
      <w:pPr>
        <w:numPr>
          <w:ilvl w:val="0"/>
          <w:numId w:val="1002"/>
        </w:numPr>
        <w:pStyle w:val="Compact"/>
      </w:pPr>
      <w:r>
        <w:rPr>
          <w:bCs/>
          <w:b/>
        </w:rPr>
        <w:t xml:space="preserve">Phase 4 (2 months):</w:t>
      </w:r>
      <w:r>
        <w:t xml:space="preserve"> </w:t>
      </w:r>
      <w:r>
        <w:t xml:space="preserve">Policy translation into a regional implementation roadmap for Auckland's Midwifery Leadership Group.</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midwifery practice in New Zealand Auckland. We anticipate:</w:t>
      </w:r>
    </w:p>
    <w:p>
      <w:pPr>
        <w:numPr>
          <w:ilvl w:val="0"/>
          <w:numId w:val="1003"/>
        </w:numPr>
        <w:pStyle w:val="Compact"/>
      </w:pPr>
      <w:r>
        <w:t xml:space="preserve">A validated model of continuity-of-care that increases Māori and Pacific women's engagement by 35-40%, directly contributing to the Government's "Healthy Futures" target of eliminating maternal health inequities by 2035.</w:t>
      </w:r>
    </w:p>
    <w:p>
      <w:pPr>
        <w:numPr>
          <w:ilvl w:val="0"/>
          <w:numId w:val="1003"/>
        </w:numPr>
        <w:pStyle w:val="Compact"/>
      </w:pPr>
      <w:r>
        <w:t xml:space="preserve">A culturally safe midwifery toolkit incorporating Te Ao Māori perspectives and Pacific cultural protocols, co-produced with community leaders rather than externally imposed.</w:t>
      </w:r>
    </w:p>
    <w:p>
      <w:pPr>
        <w:numPr>
          <w:ilvl w:val="0"/>
          <w:numId w:val="1003"/>
        </w:numPr>
        <w:pStyle w:val="Compact"/>
      </w:pPr>
      <w:r>
        <w:t xml:space="preserve">Systemic recommendations for Auckland District Health Boards to reallocate funding toward team-based care models that support midwife-led caseloads—currently underfunded by 22% compared to national averages</w:t>
      </w:r>
      <w:r>
        <w:rPr>
          <w:vertAlign w:val="superscript"/>
        </w:rPr>
        <w:t xml:space="preserve">[6]</w:t>
      </w:r>
      <w:r>
        <w:t xml:space="preserve">.</w:t>
      </w:r>
    </w:p>
    <w:p>
      <w:pPr>
        <w:pStyle w:val="FirstParagraph"/>
      </w:pPr>
      <w:r>
        <w:t xml:space="preserve">The significance extends beyond Auckland: as New Zealand's most diverse city, the research will establish a blueprint for urban midwifery excellence applicable to other major cities like Christchurch and Wellington. Crucially, this study centres the role of the</w:t>
      </w:r>
      <w:r>
        <w:t xml:space="preserve"> </w:t>
      </w:r>
      <w:r>
        <w:rPr>
          <w:bCs/>
          <w:b/>
        </w:rPr>
        <w:t xml:space="preserve">Midwife</w:t>
      </w:r>
      <w:r>
        <w:t xml:space="preserve"> </w:t>
      </w:r>
      <w:r>
        <w:t xml:space="preserve">not merely as a clinical provider but as a cultural broker and health navigator—essential for achieving Te Tiriti o Waitangi partnership in Auckland's maternity services.</w:t>
      </w:r>
    </w:p>
    <w:bookmarkEnd w:id="24"/>
    <w:bookmarkStart w:id="25" w:name="X6283d0a17c6ca0da60af57901b035e7a0d99849"/>
    <w:p>
      <w:pPr>
        <w:pStyle w:val="Heading2"/>
      </w:pPr>
      <w:r>
        <w:t xml:space="preserve">6. Ethical Considerations and Community Partnership</w:t>
      </w:r>
    </w:p>
    <w:p>
      <w:pPr>
        <w:pStyle w:val="FirstParagraph"/>
      </w:pPr>
      <w:r>
        <w:t xml:space="preserve">Ethical governance will be led by the University of Auckland's Māori Health Research Committee and a community advisory group comprising representatives from Ngāti Whātua Ōrākei, Pasifika Health Council, and Auckland Midwifery Association. All data collection will follow Te Tiriti o Waitangi commitments: data sovereignty (whanaungatanga), cultural safety protocols for Māori/Pacific participants (kaitiakitanga), and equitable benefit-sharing where research outcomes directly inform local service improvements. Participant incentives will include access to enhanced prenatal support services rather than monetary compensation, aligning with community values.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responds urgently to Auckland's need for midwifery models that reflect its unique cultural tapestry and urban complexity. By placing Māori and Pacific knowledge at the heart of research design and implementation, this study moves beyond tokenistic inclusion toward meaningful co-creation of solutions. As New Zealand continues to transition toward a midwifery-led maternity system, Auckland provides the ideal test-bed for innovations that could redefine national standards. The outcomes will directly empower</w:t>
      </w:r>
      <w:r>
        <w:t xml:space="preserve"> </w:t>
      </w:r>
      <w:r>
        <w:rPr>
          <w:bCs/>
          <w:b/>
        </w:rPr>
        <w:t xml:space="preserve">Midwife</w:t>
      </w:r>
      <w:r>
        <w:t xml:space="preserve">s across New Zealand Auckland to deliver care that is not only clinically excellent but deeply respectful of the communities they serve—ultimately contributing to safer, more equitable birth experiences for all tamariki (children) and whānau in our city.</w:t>
      </w:r>
    </w:p>
    <w:bookmarkEnd w:id="26"/>
    <w:bookmarkStart w:id="27" w:name="references"/>
    <w:p>
      <w:pPr>
        <w:pStyle w:val="Heading2"/>
      </w:pPr>
      <w:r>
        <w:t xml:space="preserve">References</w:t>
      </w:r>
    </w:p>
    <w:p>
      <w:pPr>
        <w:pStyle w:val="FirstParagraph"/>
      </w:pPr>
      <w:r>
        <w:t xml:space="preserve">[1] Statistics New Zealand. (2023). Auckland Regional Profile 2023.</w:t>
      </w:r>
      <w:r>
        <w:br/>
      </w:r>
      <w:r>
        <w:t xml:space="preserve">[2] Ministry of Health. (2023). Maternal and Perinatal Outcomes: Aotearoa New Zealand 1998-2017.</w:t>
      </w:r>
      <w:r>
        <w:br/>
      </w:r>
      <w:r>
        <w:t xml:space="preserve">[3] Auckland DHB. (2023). Maternity Continuity of Care Report.</w:t>
      </w:r>
      <w:r>
        <w:br/>
      </w:r>
      <w:r>
        <w:t xml:space="preserve">[4] NZ College of Midwives. (2024). Cultural Safety Survey Findings.</w:t>
      </w:r>
      <w:r>
        <w:br/>
      </w:r>
      <w:r>
        <w:t xml:space="preserve">[5] World Health Organisation. (2023). Pacific Health in Aotearoa New Zealand: A Critical Review.</w:t>
      </w:r>
      <w:r>
        <w:br/>
      </w:r>
      <w:r>
        <w:t xml:space="preserve">[6] Ministry of Health. (2023). Funding Allocation Report for Maternity Services.</w:t>
      </w:r>
    </w:p>
    <w:p>
      <w:pPr>
        <w:pStyle w:val="BodyText"/>
      </w:pPr>
      <w:r>
        <w:rPr>
          <w:iCs/>
          <w:i/>
        </w:rPr>
        <w:t xml:space="preserve">This proposal is submitted to the University of Auckland Faculty of Medical and Health Sciences Ethics Committee for review under Reference: MHS-ETH-2024-AUCKLAND-MIDWIFE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New Zealand Auckland</dc:title>
  <dc:creator/>
  <dc:language>en</dc:language>
  <cp:keywords/>
  <dcterms:created xsi:type="dcterms:W3CDTF">2025-12-09T14:19:57Z</dcterms:created>
  <dcterms:modified xsi:type="dcterms:W3CDTF">2025-12-09T14:19:57Z</dcterms:modified>
</cp:coreProperties>
</file>

<file path=docProps/custom.xml><?xml version="1.0" encoding="utf-8"?>
<Properties xmlns="http://schemas.openxmlformats.org/officeDocument/2006/custom-properties" xmlns:vt="http://schemas.openxmlformats.org/officeDocument/2006/docPropsVTypes"/>
</file>