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Pakistan</w:t>
      </w:r>
      <w:r>
        <w:t xml:space="preserve"> </w:t>
      </w:r>
      <w:r>
        <w:t xml:space="preserve">Islamabad</w:t>
      </w:r>
    </w:p>
    <w:bookmarkStart w:id="32" w:name="X10d074b605cf0de9c5c41d94cbc92a7a15d9d57"/>
    <w:p>
      <w:pPr>
        <w:pStyle w:val="Heading1"/>
      </w:pPr>
      <w:r>
        <w:t xml:space="preserve">Research Proposal: Advancing Maternal Health Outcomes through Professional Midwife Integration in Islamabad, Pakistan</w:t>
      </w:r>
    </w:p>
    <w:bookmarkStart w:id="20" w:name="i.-introduction-and-background"/>
    <w:p>
      <w:pPr>
        <w:pStyle w:val="Heading2"/>
      </w:pPr>
      <w:r>
        <w:t xml:space="preserve">I. Introduction and Background</w:t>
      </w:r>
    </w:p>
    <w:p>
      <w:pPr>
        <w:pStyle w:val="FirstParagraph"/>
      </w:pPr>
      <w:r>
        <w:t xml:space="preserve">Maternal health remains a critical public health challenge in Pakistan, with Islamabad—the capital territory—experiencing persistent disparities despite its urban advantage. According to the 2023 Pakistan Demographic and Health Survey (PDHS), maternal mortality ratio stands at 159 deaths per 100,000 live births nationally, though Islamabad reports lower figures (87/100,000) due to better infrastructure. Nevertheless,</w:t>
      </w:r>
      <w:r>
        <w:t xml:space="preserve"> </w:t>
      </w:r>
      <w:r>
        <w:rPr>
          <w:bCs/>
          <w:b/>
        </w:rPr>
        <w:t xml:space="preserve">Midwife</w:t>
      </w:r>
      <w:r>
        <w:t xml:space="preserve">-led care is underutilized in urban settings like Islamabad, where over 65% of deliveries occur in facilities with limited midwifery staffing. This gap contradicts World Health Organization (WHO) recommendations that</w:t>
      </w:r>
      <w:r>
        <w:t xml:space="preserve"> </w:t>
      </w:r>
      <w:r>
        <w:rPr>
          <w:bCs/>
          <w:b/>
        </w:rPr>
        <w:t xml:space="preserve">Midwife</w:t>
      </w:r>
      <w:r>
        <w:t xml:space="preserve">-centred care reduces maternal and neonatal complications by 20-30%. In Pakistan Islamabad, the shortage of certified midwives (only 15% of health facilities have dedicated midwives) exacerbates risks for vulnerable populations in low-income communities. This</w:t>
      </w:r>
      <w:r>
        <w:t xml:space="preserve"> </w:t>
      </w:r>
      <w:r>
        <w:rPr>
          <w:bCs/>
          <w:b/>
        </w:rPr>
        <w:t xml:space="preserve">Research Proposal</w:t>
      </w:r>
      <w:r>
        <w:t xml:space="preserve"> </w:t>
      </w:r>
      <w:r>
        <w:t xml:space="preserve">addresses this gap by investigating how structured integration of qualified</w:t>
      </w:r>
      <w:r>
        <w:t xml:space="preserve"> </w:t>
      </w:r>
      <w:r>
        <w:rPr>
          <w:bCs/>
          <w:b/>
        </w:rPr>
        <w:t xml:space="preserve">Midwife</w:t>
      </w:r>
      <w:r>
        <w:t xml:space="preserve">s can transform maternal healthcare delivery in Islamabad, aligning with Pakistan's National Health Policy 2019 and Sustainable Development Goals (SDG 3.1).</w:t>
      </w:r>
    </w:p>
    <w:bookmarkEnd w:id="20"/>
    <w:bookmarkStart w:id="21" w:name="ii.-problem-statement"/>
    <w:p>
      <w:pPr>
        <w:pStyle w:val="Heading2"/>
      </w:pPr>
      <w:r>
        <w:t xml:space="preserve">II. Problem Statement</w:t>
      </w:r>
    </w:p>
    <w:p>
      <w:pPr>
        <w:pStyle w:val="FirstParagraph"/>
      </w:pPr>
      <w:r>
        <w:t xml:space="preserve">In Islamabad, the current maternal health system faces three critical barriers: (1) Over-reliance on physicians for routine care, leading to fragmented services; (2) Cultural hesitancy among women to access female healthcare providers in mixed-gender settings; and (3) Inadequate midwifery training pipelines. Only 5% of Islamabad's 280 public health facilities employ certified</w:t>
      </w:r>
      <w:r>
        <w:t xml:space="preserve"> </w:t>
      </w:r>
      <w:r>
        <w:rPr>
          <w:bCs/>
          <w:b/>
        </w:rPr>
        <w:t xml:space="preserve">Midwife</w:t>
      </w:r>
      <w:r>
        <w:t xml:space="preserve">s, forcing pregnant women to navigate complex referral chains for basic antenatal care. Consequently, complications like postpartum hemorrhage (PPH) and eclampsia—prevention-focused interventions within a</w:t>
      </w:r>
      <w:r>
        <w:t xml:space="preserve"> </w:t>
      </w:r>
      <w:r>
        <w:rPr>
          <w:bCs/>
          <w:b/>
        </w:rPr>
        <w:t xml:space="preserve">Midwife</w:t>
      </w:r>
      <w:r>
        <w:t xml:space="preserve">'s scope—are often managed reactively. This proposal directly targets these systemic failures through context-specific</w:t>
      </w:r>
      <w:r>
        <w:t xml:space="preserve"> </w:t>
      </w:r>
      <w:r>
        <w:rPr>
          <w:bCs/>
          <w:b/>
        </w:rPr>
        <w:t xml:space="preserve">Research Proposal</w:t>
      </w:r>
      <w:r>
        <w:t xml:space="preserve"> </w:t>
      </w:r>
      <w:r>
        <w:t xml:space="preserve">design for Islamabad's unique socio-cultural and urban landscape.</w:t>
      </w:r>
    </w:p>
    <w:bookmarkEnd w:id="21"/>
    <w:bookmarkStart w:id="22" w:name="iii.-literature-review-key-gaps"/>
    <w:p>
      <w:pPr>
        <w:pStyle w:val="Heading2"/>
      </w:pPr>
      <w:r>
        <w:t xml:space="preserve">III. Literature Review (Key Gaps)</w:t>
      </w:r>
    </w:p>
    <w:p>
      <w:pPr>
        <w:pStyle w:val="FirstParagraph"/>
      </w:pPr>
      <w:r>
        <w:t xml:space="preserve">Globally, midwifery-led care correlates with 19% lower cesarean rates and 36% reduced neonatal mortality (WHO, 2021). However, Pakistan’s implementation lags due to: (a) Historical neglect of midwifery as a profession; (b) Misalignment between education curricula and Islamabad’s urban healthcare needs; and (c) Policy inertia. A 2022 study in *BMC Pregnancy and Childbirth* noted that while 83% of Islamabad women preferred female providers, only 17% could access them due to staff shortages. Crucially, no prior research has examined</w:t>
      </w:r>
      <w:r>
        <w:t xml:space="preserve"> </w:t>
      </w:r>
      <w:r>
        <w:rPr>
          <w:bCs/>
          <w:b/>
        </w:rPr>
        <w:t xml:space="preserve">Midwife</w:t>
      </w:r>
      <w:r>
        <w:t xml:space="preserve"> </w:t>
      </w:r>
      <w:r>
        <w:t xml:space="preserve">integration within Islamabad’s specific public-private healthcare mix—where 42% of deliveries occur in private clinics with unregulated staffing. This</w:t>
      </w:r>
      <w:r>
        <w:t xml:space="preserve"> </w:t>
      </w:r>
      <w:r>
        <w:rPr>
          <w:bCs/>
          <w:b/>
        </w:rPr>
        <w:t xml:space="preserve">Research Proposal</w:t>
      </w:r>
      <w:r>
        <w:t xml:space="preserve"> </w:t>
      </w:r>
      <w:r>
        <w:t xml:space="preserve">fills this void by generating evidence for scalable models in Pakistan Islamabad.</w:t>
      </w:r>
    </w:p>
    <w:bookmarkEnd w:id="22"/>
    <w:bookmarkStart w:id="23" w:name="iv.-research-objectives"/>
    <w:p>
      <w:pPr>
        <w:pStyle w:val="Heading2"/>
      </w:pPr>
      <w:r>
        <w:t xml:space="preserve">IV. Research Objectives</w:t>
      </w:r>
    </w:p>
    <w:p>
      <w:pPr>
        <w:numPr>
          <w:ilvl w:val="0"/>
          <w:numId w:val="1001"/>
        </w:numPr>
        <w:pStyle w:val="Compact"/>
      </w:pPr>
      <w:r>
        <w:t xml:space="preserve">To evaluate the current capacity, distribution, and utilization of certified midwives across Islamabad’s public health facilities (n=45) and private clinics (n=30).</w:t>
      </w:r>
    </w:p>
    <w:p>
      <w:pPr>
        <w:numPr>
          <w:ilvl w:val="0"/>
          <w:numId w:val="1001"/>
        </w:numPr>
        <w:pStyle w:val="Compact"/>
      </w:pPr>
      <w:r>
        <w:t xml:space="preserve">To identify socio-cultural barriers influencing pregnant women’s acceptance of midwife-led care in Islamabad’s diverse demographic clusters (e.g., low-income urban settlements vs. affluent suburbs).</w:t>
      </w:r>
    </w:p>
    <w:p>
      <w:pPr>
        <w:numPr>
          <w:ilvl w:val="0"/>
          <w:numId w:val="1001"/>
        </w:numPr>
        <w:pStyle w:val="Compact"/>
      </w:pPr>
      <w:r>
        <w:t xml:space="preserve">To co-design a culturally adapted midwife integration framework with policymakers, facility managers, and community leaders in Pakistan Islamabad.</w:t>
      </w:r>
    </w:p>
    <w:p>
      <w:pPr>
        <w:numPr>
          <w:ilvl w:val="0"/>
          <w:numId w:val="1001"/>
        </w:numPr>
        <w:pStyle w:val="Compact"/>
      </w:pPr>
      <w:r>
        <w:t xml:space="preserve">To quantify potential reductions in maternal complications (PPH, hypertension) through a 12-month pilot of midwife-led clinics at two selected health facilities in Islamabad.</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Facility Survey:</w:t>
      </w:r>
      <w:r>
        <w:t xml:space="preserve"> </w:t>
      </w:r>
      <w:r>
        <w:t xml:space="preserve">Structured audits of Islamabad’s health facilities (public/private) using WHO’s Midwifery Service Assessment Tool to map midwife numbers, training, and service coverage.</w:t>
      </w:r>
    </w:p>
    <w:p>
      <w:pPr>
        <w:numPr>
          <w:ilvl w:val="0"/>
          <w:numId w:val="1002"/>
        </w:numPr>
        <w:pStyle w:val="Compact"/>
      </w:pPr>
      <w:r>
        <w:rPr>
          <w:bCs/>
          <w:b/>
        </w:rPr>
        <w:t xml:space="preserve">Women’s Survey:</w:t>
      </w:r>
      <w:r>
        <w:t xml:space="preserve"> </w:t>
      </w:r>
      <w:r>
        <w:t xml:space="preserve">Random sampling of 1,200 pregnant women across 15 Islamabad union councils (stratified by income) to assess care preferences and barriers via validated Likert scales.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 Discussions (FGDs):</w:t>
      </w:r>
      <w:r>
        <w:t xml:space="preserve"> </w:t>
      </w:r>
      <w:r>
        <w:t xml:space="preserve">8 FGDs with women from different income brackets; 6 key informant interviews with district health officials, midwives, and obstetricians.</w:t>
      </w:r>
    </w:p>
    <w:p>
      <w:pPr>
        <w:numPr>
          <w:ilvl w:val="0"/>
          <w:numId w:val="1003"/>
        </w:numPr>
        <w:pStyle w:val="Compact"/>
      </w:pPr>
      <w:r>
        <w:rPr>
          <w:bCs/>
          <w:b/>
        </w:rPr>
        <w:t xml:space="preserve">Cultural Mapping:</w:t>
      </w:r>
      <w:r>
        <w:t xml:space="preserve"> </w:t>
      </w:r>
      <w:r>
        <w:t xml:space="preserve">Analysis of community perceptions using participatory rural appraisal techniques to address Islamabad-specific norms (e.g., purdah concerns influencing provider access).</w:t>
      </w:r>
    </w:p>
    <w:bookmarkEnd w:id="25"/>
    <w:bookmarkStart w:id="26" w:name="Xaad47515f5cae0397b9e6530700988c18d860be"/>
    <w:p>
      <w:pPr>
        <w:pStyle w:val="Heading3"/>
      </w:pPr>
      <w:r>
        <w:t xml:space="preserve">Phase 3: Intervention Pilot &amp; Analysis (Months 13-18)</w:t>
      </w:r>
    </w:p>
    <w:p>
      <w:pPr>
        <w:numPr>
          <w:ilvl w:val="0"/>
          <w:numId w:val="1004"/>
        </w:numPr>
        <w:pStyle w:val="Compact"/>
      </w:pPr>
      <w:r>
        <w:rPr>
          <w:bCs/>
          <w:b/>
        </w:rPr>
        <w:t xml:space="preserve">Midwife Integration Pilot:</w:t>
      </w:r>
      <w:r>
        <w:t xml:space="preserve"> </w:t>
      </w:r>
      <w:r>
        <w:t xml:space="preserve">Establish two midwife-led antenatal clinics in Islamabad’s Rawalpindi Medical University Hospital and a community health center in Soan Valley (low-income area).</w:t>
      </w:r>
    </w:p>
    <w:p>
      <w:pPr>
        <w:numPr>
          <w:ilvl w:val="0"/>
          <w:numId w:val="1004"/>
        </w:numPr>
        <w:pStyle w:val="Compact"/>
      </w:pPr>
      <w:r>
        <w:rPr>
          <w:bCs/>
          <w:b/>
        </w:rPr>
        <w:t xml:space="preserve">Outcome Metrics:</w:t>
      </w:r>
      <w:r>
        <w:t xml:space="preserve"> </w:t>
      </w:r>
      <w:r>
        <w:t xml:space="preserve">Track maternal complications, satisfaction scores (via WHO Maternal Satisfaction Scale), and referral patterns pre- vs. post-intervention.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(1) A detailed "Midwife Workforce Mapping" of Islamabad identifying priority zones for recruitment; (2) A culturally validated midwife engagement toolkit addressing Islamabad’s urban challenges; and (3) Quantitative proof that midwife-led care reduces maternal complications by 25% in pilot sites. For Pakistan Islamabad, outcomes directly support the Punjab Health Department’s "Pregnant Women Protection Program" by providing a replicable model to scale from capital city to provincial levels. Significantly, this</w:t>
      </w:r>
      <w:r>
        <w:t xml:space="preserve"> </w:t>
      </w:r>
      <w:r>
        <w:rPr>
          <w:bCs/>
          <w:b/>
        </w:rPr>
        <w:t xml:space="preserve">Research Proposal</w:t>
      </w:r>
      <w:r>
        <w:t xml:space="preserve"> </w:t>
      </w:r>
      <w:r>
        <w:t xml:space="preserve">positions</w:t>
      </w:r>
      <w:r>
        <w:t xml:space="preserve"> </w:t>
      </w:r>
      <w:r>
        <w:rPr>
          <w:bCs/>
          <w:b/>
        </w:rPr>
        <w:t xml:space="preserve">Midwife</w:t>
      </w:r>
      <w:r>
        <w:t xml:space="preserve">s as strategic assets—not just service providers—aligning with Pakistan’s 2023 Health Sector Reform Strategy. By improving efficiency in Islamabad’s high-demand urban centers, it offers a blueprint for reducing national maternal mortality by 15% within five years.</w:t>
      </w:r>
    </w:p>
    <w:bookmarkEnd w:id="28"/>
    <w:bookmarkStart w:id="29" w:name="X491ff192ba6650dbb1f57d27c7a214a82c63dfd"/>
    <w:p>
      <w:pPr>
        <w:pStyle w:val="Heading2"/>
      </w:pPr>
      <w:r>
        <w:t xml:space="preserve">VII. Ethical Considerations and Community Engagement</w:t>
      </w:r>
    </w:p>
    <w:p>
      <w:pPr>
        <w:pStyle w:val="FirstParagraph"/>
      </w:pPr>
      <w:r>
        <w:t xml:space="preserve">Full ethical approval will be sought from the Pakistan Medical Research Council (PMRC) and Islamabad’s Institute of Public Health. Community engagement is central: local women’s committees in target areas (e.g., Chaklala, DHA Phase 5) will co-design FGD protocols to ensure cultural safety. Data privacy will comply with Pakistan's Digital Personal Data Protection Bill 2023. All participants receive counseling on maternal health resources—a direct benefit for underserved Islamabad communities.</w:t>
      </w:r>
    </w:p>
    <w:bookmarkEnd w:id="29"/>
    <w:bookmarkStart w:id="30" w:name="viii.-timeline-and-deliverables"/>
    <w:p>
      <w:pPr>
        <w:pStyle w:val="Heading2"/>
      </w:pPr>
      <w:r>
        <w:t xml:space="preserve">VIII. Timeline and Deliverables</w:t>
      </w:r>
    </w:p>
    <w:p>
      <w:pPr>
        <w:pStyle w:val="FirstParagraph"/>
      </w:pPr>
      <w:r>
        <w:t xml:space="preserve">Phase</w:t>
      </w:r>
    </w:p>
    <w:bookmarkEnd w:id="30"/>
    <w:p>
      <w:pPr>
        <w:pStyle w:val="BodyText"/>
      </w:pPr>
      <w:r>
        <w:t xml:space="preserve">Timeline</w:t>
      </w:r>
    </w:p>
    <w:p>
      <w:pPr>
        <w:pStyle w:val="BodyText"/>
      </w:pPr>
      <w:r>
        <w:t xml:space="preserve">Key Deliverable</w:t>
      </w:r>
    </w:p>
    <w:p>
      <w:pPr>
        <w:pStyle w:val="BodyText"/>
      </w:pPr>
      <w:r>
        <w:t xml:space="preserve">Preparation &amp; Ethical Approval</w:t>
      </w:r>
    </w:p>
    <w:p>
      <w:pPr>
        <w:pStyle w:val="BodyText"/>
      </w:pPr>
      <w:r>
        <w:t xml:space="preserve">Months 1-2</w:t>
      </w:r>
    </w:p>
    <w:p>
      <w:pPr>
        <w:pStyle w:val="BodyText"/>
      </w:pPr>
      <w:r>
        <w:t xml:space="preserve">Fully approved protocol; Community engagement plan for Islamabad districts.</w:t>
      </w:r>
    </w:p>
    <w:p>
      <w:pPr>
        <w:pStyle w:val="BodyText"/>
      </w:pPr>
      <w:r>
        <w:t xml:space="preserve">Data Collection: Quantitative</w:t>
      </w:r>
    </w:p>
    <w:p>
      <w:pPr>
        <w:pStyle w:val="BodyText"/>
      </w:pPr>
      <w:r>
        <w:t xml:space="preserve">Months 3-6</w:t>
      </w:r>
    </w:p>
    <w:p>
      <w:pPr>
        <w:pStyle w:val="BodyText"/>
      </w:pPr>
      <w:r>
        <w:t xml:space="preserve">Midwife capacity report; Women’s preference survey analysis.</w:t>
      </w:r>
    </w:p>
    <w:p>
      <w:pPr>
        <w:pStyle w:val="BodyText"/>
      </w:pPr>
      <w:r>
        <w:t xml:space="preserve">Data Collection: Qualitative</w:t>
      </w:r>
    </w:p>
    <w:p>
      <w:pPr>
        <w:pStyle w:val="BodyText"/>
      </w:pPr>
      <w:r>
        <w:t xml:space="preserve">Months 7-10</w:t>
      </w:r>
    </w:p>
    <w:p>
      <w:pPr>
        <w:pStyle w:val="BodyText"/>
      </w:pPr>
      <w:r>
        <w:t xml:space="preserve">Cultural barriers framework; Stakeholder input document.</w:t>
      </w:r>
    </w:p>
    <w:p>
      <w:pPr>
        <w:pStyle w:val="BodyText"/>
      </w:pPr>
      <w:r>
        <w:t xml:space="preserve">Pilot Implementation &amp; Monitoring</w:t>
      </w:r>
    </w:p>
    <w:p>
      <w:pPr>
        <w:pStyle w:val="BodyText"/>
      </w:pPr>
      <w:r>
        <w:t xml:space="preserve">Months 11-16</w:t>
      </w:r>
    </w:p>
    <w:p>
      <w:pPr>
        <w:pStyle w:val="BodyText"/>
      </w:pPr>
      <w:r>
        <w:t xml:space="preserve">Midwife-led clinic operational guidelines; Preliminary outcome metrics.</w:t>
      </w:r>
    </w:p>
    <w:p>
      <w:pPr>
        <w:pStyle w:val="BodyText"/>
      </w:pPr>
      <w:r>
        <w:t xml:space="preserve">Analysis, Dissemination &amp; Policy Briefing</w:t>
      </w:r>
    </w:p>
    <w:p>
      <w:pPr>
        <w:pStyle w:val="BodyText"/>
      </w:pPr>
      <w:r>
        <w:t xml:space="preserve">Months 17-18</w:t>
      </w:r>
    </w:p>
    <w:p>
      <w:pPr>
        <w:pStyle w:val="BodyText"/>
      </w:pPr>
      <w:r>
        <w:t xml:space="preserve">Pakistan Islamabad policy brief; Final report for Ministry of Health.</w:t>
      </w:r>
    </w:p>
    <w:bookmarkStart w:id="31" w:name="ix.-conclusion"/>
    <w:p>
      <w:pPr>
        <w:pStyle w:val="Heading2"/>
      </w:pPr>
      <w:r>
        <w:t xml:space="preserve">IX. Conclusion</w:t>
      </w:r>
    </w:p>
    <w:p>
      <w:pPr>
        <w:pStyle w:val="FirstParagraph"/>
      </w:pPr>
      <w:r>
        <w:t xml:space="preserve">The integration of professional midwives into Islamabad’s healthcare ecosystem is not merely a service enhancement—it is a strategic necessity to achieve equity in maternal health within Pakistan. This</w:t>
      </w:r>
      <w:r>
        <w:t xml:space="preserve"> </w:t>
      </w:r>
      <w:r>
        <w:rPr>
          <w:bCs/>
          <w:b/>
        </w:rPr>
        <w:t xml:space="preserve">Research Proposal</w:t>
      </w:r>
      <w:r>
        <w:t xml:space="preserve"> </w:t>
      </w:r>
      <w:r>
        <w:t xml:space="preserve">proposes evidence-based solutions uniquely tailored for Pakistan Islamabad, where urban density and cultural diversity demand localized innovation. By centering the voices of women and midwives, it moves beyond theoretical recommendations to generate actionable policy levers for the Capital Territory’s Health Department. With maternal health as a national priority (evident in Islamabad’s 2024-25 budget allocation of PKR 38 billion for reproductive services), this study promises to catalyze sustainable change—proving that empowered midwives are pivotal to Pakistan's journey toward "Health for All."</w:t>
      </w:r>
    </w:p>
    <w:bookmarkEnd w:id="31"/>
    <w:p>
      <w:pPr>
        <w:pStyle w:val="BodyText"/>
      </w:pPr>
      <w:r>
        <w:rPr>
          <w:bCs/>
          <w:b/>
        </w:rPr>
        <w:t xml:space="preserve">Research Proposal</w:t>
      </w:r>
      <w:r>
        <w:t xml:space="preserve"> </w:t>
      </w:r>
      <w:r>
        <w:t xml:space="preserve">Submitted by: Islamabad Health Research Consortium | Date: October 26, 2023 | Word Count: 897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Midwife-Led Care in Pakistan Islamabad</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