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Strengthening</w:t>
      </w:r>
      <w:r>
        <w:t xml:space="preserve"> </w:t>
      </w:r>
      <w:r>
        <w:t xml:space="preserve">Midwife-Led</w:t>
      </w:r>
      <w:r>
        <w:t xml:space="preserve"> </w:t>
      </w:r>
      <w:r>
        <w:t xml:space="preserve">Care</w:t>
      </w:r>
      <w:r>
        <w:t xml:space="preserve"> </w:t>
      </w:r>
      <w:r>
        <w:t xml:space="preserve">in</w:t>
      </w:r>
      <w:r>
        <w:t xml:space="preserve"> </w:t>
      </w:r>
      <w:r>
        <w:t xml:space="preserve">Metropolitan</w:t>
      </w:r>
      <w:r>
        <w:t xml:space="preserve"> </w:t>
      </w:r>
      <w:r>
        <w:t xml:space="preserve">Manila,</w:t>
      </w:r>
      <w:r>
        <w:t xml:space="preserve"> </w:t>
      </w:r>
      <w:r>
        <w:t xml:space="preserve">Philippines</w:t>
      </w:r>
    </w:p>
    <w:bookmarkStart w:id="32" w:name="X4138a7acd071a0f8df35c11b0c9f05d4a2e1232"/>
    <w:p>
      <w:pPr>
        <w:pStyle w:val="Heading1"/>
      </w:pPr>
      <w:r>
        <w:t xml:space="preserve">Research Proposal: Enhancing Maternal Health Outcomes through Midwife-Centered Systems in Philippines Manila</w:t>
      </w:r>
    </w:p>
    <w:p>
      <w:pPr>
        <w:pStyle w:val="FirstParagraph"/>
      </w:pPr>
      <w:r>
        <w:rPr>
          <w:bCs/>
          <w:b/>
        </w:rPr>
        <w:t xml:space="preserve">Submitted to:</w:t>
      </w:r>
      <w:r>
        <w:t xml:space="preserve"> </w:t>
      </w:r>
      <w:r>
        <w:t xml:space="preserve">Department of Health – National Center for Midwifery Development, Philippines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Research Team on Maternal Healthcare Innovation, University of the Philippines Manila</w:t>
      </w:r>
    </w:p>
    <w:bookmarkStart w:id="20" w:name="i.-introduction"/>
    <w:p>
      <w:pPr>
        <w:pStyle w:val="Heading2"/>
      </w:pPr>
      <w:r>
        <w:t xml:space="preserve">I. Introduction</w:t>
      </w:r>
    </w:p>
    <w:p>
      <w:pPr>
        <w:pStyle w:val="FirstParagraph"/>
      </w:pPr>
      <w:r>
        <w:t xml:space="preserve">In the densely populated urban landscape of Philippines Manila, maternal health remains a critical public health priority. With over 13 million residents and significant disparities in healthcare access across socio-economic strata, the role of the</w:t>
      </w:r>
      <w:r>
        <w:t xml:space="preserve"> </w:t>
      </w:r>
      <w:r>
        <w:rPr>
          <w:iCs/>
          <w:i/>
        </w:rPr>
        <w:t xml:space="preserve">Midwife</w:t>
      </w:r>
      <w:r>
        <w:t xml:space="preserve"> </w:t>
      </w:r>
      <w:r>
        <w:t xml:space="preserve">emerges as pivotal in reducing maternal mortality and improving birth outcomes. Currently, midwives deliver approximately 60% of all births in Manila's community health centers (DOH, 2022), yet systemic challenges threaten their capacity to provide optimal care.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addresses urgent gaps in midwife support systems within the urban context of Philippines Manila, proposing evidence-based interventions to strengthen midwifery-led maternal healthcare services.</w:t>
      </w:r>
    </w:p>
    <w:bookmarkEnd w:id="20"/>
    <w:bookmarkStart w:id="21" w:name="ii.-problem-statement"/>
    <w:p>
      <w:pPr>
        <w:pStyle w:val="Heading2"/>
      </w:pPr>
      <w:r>
        <w:t xml:space="preserve">II. Problem Statement</w:t>
      </w:r>
    </w:p>
    <w:p>
      <w:pPr>
        <w:pStyle w:val="FirstParagraph"/>
      </w:pPr>
      <w:r>
        <w:t xml:space="preserve">Manila's rapid urbanization has strained existing healthcare infrastructure, creating unique challenges for the Midwife in metropolitan settings. Key issues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Workforce Shortages:</w:t>
      </w:r>
      <w:r>
        <w:t xml:space="preserve"> </w:t>
      </w:r>
      <w:r>
        <w:t xml:space="preserve">Manila faces a deficit of 35% of required midwives despite high birth rates (NCR DOH, 2023).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Clinical Isolation:</w:t>
      </w:r>
      <w:r>
        <w:t xml:space="preserve"> </w:t>
      </w:r>
      <w:r>
        <w:t xml:space="preserve">Midwives in public health centers operate with limited specialist support, leading to delayed emergency referrals.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Administrative Burden:</w:t>
      </w:r>
      <w:r>
        <w:t xml:space="preserve"> </w:t>
      </w:r>
      <w:r>
        <w:t xml:space="preserve">Excessive documentation requirements divert midwives from clinical duties by 40% (WHO Philippines Survey, 2022).</w:t>
      </w:r>
    </w:p>
    <w:bookmarkEnd w:id="21"/>
    <w:bookmarkStart w:id="22" w:name="iii.-research-objectives"/>
    <w:p>
      <w:pPr>
        <w:pStyle w:val="Heading2"/>
      </w:pPr>
      <w:r>
        <w:t xml:space="preserve">III. Research Objectives</w:t>
      </w:r>
    </w:p>
    <w:p>
      <w:pPr>
        <w:pStyle w:val="FirstParagraph"/>
      </w:pPr>
      <w:r>
        <w:t xml:space="preserve">This study aims to develop a scalable framework for enhancing Midwife effectiveness in Philippines Manila through three interconnected objectives: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Assess</w:t>
      </w:r>
      <w:r>
        <w:t xml:space="preserve"> </w:t>
      </w:r>
      <w:r>
        <w:t xml:space="preserve">current operational challenges faced by midwives across 5 diverse Manila health districts (e.g., Quezon City, Makati, Marikina) using mixed-methods analysis.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Co-design</w:t>
      </w:r>
      <w:r>
        <w:t xml:space="preserve"> </w:t>
      </w:r>
      <w:r>
        <w:t xml:space="preserve">a community-integrated midwifery support system with input from 200+ frontline Midwives and local barangay health workers.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Evaluate</w:t>
      </w:r>
      <w:r>
        <w:t xml:space="preserve"> </w:t>
      </w:r>
      <w:r>
        <w:t xml:space="preserve">the impact of proposed interventions on maternal mortality rates, birth outcome quality, and midwife retention in pilot sites over 18 months.</w:t>
      </w:r>
    </w:p>
    <w:bookmarkEnd w:id="22"/>
    <w:bookmarkStart w:id="23" w:name="X4ddbd06d05a1d2793c12abe411c4006ba071d73"/>
    <w:p>
      <w:pPr>
        <w:pStyle w:val="Heading2"/>
      </w:pPr>
      <w:r>
        <w:t xml:space="preserve">IV. Literature Review (Relevant to Philippines Manila Context)</w:t>
      </w:r>
    </w:p>
    <w:p>
      <w:pPr>
        <w:pStyle w:val="FirstParagraph"/>
      </w:pPr>
      <w:r>
        <w:t xml:space="preserve">Existing studies confirm that midwife-led care reduces complications by 30% in rural Philippines (Fernandez et al., 2021), yet urban adaptations remain understudied. A landmark study in Quezon City demonstrated that midwives using mobile health apps for referrals decreased emergency transfer delays by 55% (UP Manila, 2020). However, no research has examined Manila's unique constraints: extreme population density requiring high-volume service delivery, informal sector workforce dynamics, and fragmented public-private healthcare coordination. This gap necessitates context-specific solutions where the Midwife operates not just as a clinician but as a community health navigator within Philippines Manila's complex urban ecosystem.</w:t>
      </w:r>
    </w:p>
    <w:bookmarkEnd w:id="23"/>
    <w:bookmarkStart w:id="27" w:name="v.-methodology"/>
    <w:p>
      <w:pPr>
        <w:pStyle w:val="Heading2"/>
      </w:pPr>
      <w:r>
        <w:t xml:space="preserve">V. Methodology</w:t>
      </w:r>
    </w:p>
    <w:p>
      <w:pPr>
        <w:pStyle w:val="FirstParagraph"/>
      </w:pPr>
      <w:r>
        <w:t xml:space="preserve">This 24-month action-research project employs a pragmatic mixed-methods approach:</w:t>
      </w:r>
    </w:p>
    <w:bookmarkStart w:id="24" w:name="phase-1-diagnostic-assessment-months-1-6"/>
    <w:p>
      <w:pPr>
        <w:pStyle w:val="Heading3"/>
      </w:pPr>
      <w:r>
        <w:t xml:space="preserve">Phase 1: Diagnostic Assessment (Months 1-6)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Quantitative:</w:t>
      </w:r>
      <w:r>
        <w:t xml:space="preserve"> </w:t>
      </w:r>
      <w:r>
        <w:t xml:space="preserve">Survey of 150 midwives across Manila's public health centers (response rate target: 85%) measuring workload, resource gaps, and referral efficiency.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Qualitative:</w:t>
      </w:r>
      <w:r>
        <w:t xml:space="preserve"> </w:t>
      </w:r>
      <w:r>
        <w:t xml:space="preserve">Focus groups with 12 midwife supervisors and community health workers to identify systemic bottlenecks in urban maternal care pathways.</w:t>
      </w:r>
    </w:p>
    <w:bookmarkEnd w:id="24"/>
    <w:bookmarkStart w:id="25" w:name="Xe84a41a09c155e5814e02d9ed4d7c3d5358b677"/>
    <w:p>
      <w:pPr>
        <w:pStyle w:val="Heading3"/>
      </w:pPr>
      <w:r>
        <w:t xml:space="preserve">Phase 2: Co-Design Intervention (Months 7-12)</w:t>
      </w:r>
    </w:p>
    <w:p>
      <w:pPr>
        <w:pStyle w:val="FirstParagraph"/>
      </w:pPr>
      <w:r>
        <w:t xml:space="preserve">In collaboration with the National Midwifery Council Philippines and Manila LGU representatives, we will develop:</w:t>
      </w:r>
    </w:p>
    <w:p>
      <w:pPr>
        <w:numPr>
          <w:ilvl w:val="0"/>
          <w:numId w:val="1004"/>
        </w:numPr>
        <w:pStyle w:val="Compact"/>
      </w:pPr>
      <w:r>
        <w:t xml:space="preserve">A digital referral platform integrated with Manila's existing health information system.</w:t>
      </w:r>
    </w:p>
    <w:p>
      <w:pPr>
        <w:numPr>
          <w:ilvl w:val="0"/>
          <w:numId w:val="1004"/>
        </w:numPr>
        <w:pStyle w:val="Compact"/>
      </w:pPr>
      <w:r>
        <w:t xml:space="preserve">Task-shifting protocols for midwives to manage common complications (e.g., postpartum hemorrhage) within community settings.</w:t>
      </w:r>
    </w:p>
    <w:p>
      <w:pPr>
        <w:numPr>
          <w:ilvl w:val="0"/>
          <w:numId w:val="1004"/>
        </w:numPr>
        <w:pStyle w:val="Compact"/>
      </w:pPr>
      <w:r>
        <w:t xml:space="preserve">Strengthened partnership models between midwives and private obstetricians in high-need zones (e.g., Valenzuela City).</w:t>
      </w:r>
    </w:p>
    <w:bookmarkEnd w:id="25"/>
    <w:bookmarkStart w:id="26" w:name="Xf2abb171c63c3dd8d91044ebcc1f2f5e6f2c99c"/>
    <w:p>
      <w:pPr>
        <w:pStyle w:val="Heading3"/>
      </w:pPr>
      <w:r>
        <w:t xml:space="preserve">Phase 3: Pilot Implementation &amp; Evaluation (Months 13-24)</w:t>
      </w:r>
    </w:p>
    <w:p>
      <w:pPr>
        <w:numPr>
          <w:ilvl w:val="0"/>
          <w:numId w:val="1005"/>
        </w:numPr>
        <w:pStyle w:val="Compact"/>
      </w:pPr>
      <w:r>
        <w:t xml:space="preserve">Implementation in 4 barangays across Manila with high maternal mortality rates.</w:t>
      </w:r>
    </w:p>
    <w:p>
      <w:pPr>
        <w:numPr>
          <w:ilvl w:val="0"/>
          <w:numId w:val="1005"/>
        </w:numPr>
        <w:pStyle w:val="Compact"/>
      </w:pPr>
      <w:r>
        <w:t xml:space="preserve">Pre/post-intervention comparison of key indicators: facility-based birth rates, emergency transfer times, midwife job satisfaction.</w:t>
      </w:r>
    </w:p>
    <w:p>
      <w:pPr>
        <w:numPr>
          <w:ilvl w:val="0"/>
          <w:numId w:val="1005"/>
        </w:numPr>
        <w:pStyle w:val="Compact"/>
      </w:pPr>
      <w:r>
        <w:t xml:space="preserve">Cost-effectiveness analysis using Manila-specific budget data from DOH.</w:t>
      </w:r>
    </w:p>
    <w:bookmarkEnd w:id="26"/>
    <w:bookmarkEnd w:id="27"/>
    <w:bookmarkStart w:id="28" w:name="vi.-expected-outcomes-and-significance"/>
    <w:p>
      <w:pPr>
        <w:pStyle w:val="Heading2"/>
      </w:pPr>
      <w:r>
        <w:t xml:space="preserve">VI. Expected Outcomes and Significance</w:t>
      </w:r>
    </w:p>
    <w:p>
      <w:pPr>
        <w:pStyle w:val="FirstParagraph"/>
      </w:pPr>
      <w:r>
        <w:t xml:space="preserve">This research will produce:</w:t>
      </w:r>
    </w:p>
    <w:p>
      <w:pPr>
        <w:numPr>
          <w:ilvl w:val="0"/>
          <w:numId w:val="1006"/>
        </w:numPr>
        <w:pStyle w:val="Compact"/>
      </w:pPr>
      <w:r>
        <w:t xml:space="preserve">A validated midwife support toolkit tailored for metropolitan contexts in the Philippines Manila environment.</w:t>
      </w:r>
    </w:p>
    <w:p>
      <w:pPr>
        <w:numPr>
          <w:ilvl w:val="0"/>
          <w:numId w:val="1006"/>
        </w:numPr>
        <w:pStyle w:val="Compact"/>
      </w:pPr>
      <w:r>
        <w:t xml:space="preserve">Evidence demonstrating how midwife-centered care can reduce maternal mortality by 25% in high-density urban areas (aligned with DOH's "10-Point Plan for Maternal Health").</w:t>
      </w:r>
    </w:p>
    <w:p>
      <w:pPr>
        <w:numPr>
          <w:ilvl w:val="0"/>
          <w:numId w:val="1006"/>
        </w:numPr>
        <w:pStyle w:val="Compact"/>
      </w:pPr>
      <w:r>
        <w:t xml:space="preserve">Policy briefs for the Department of Health to integrate findings into the National Midwifery Strategic Plan.</w:t>
      </w:r>
    </w:p>
    <w:p>
      <w:pPr>
        <w:pStyle w:val="FirstParagraph"/>
      </w:pPr>
      <w:r>
        <w:t xml:space="preserve">The significance extends beyond Manila. As Asia's most populous urban center, Philippines Manila serves as a critical test case for midwifery innovation across Southeast Asia. By positioning the Midwife as a central figure in primary maternal care—rather than a peripheral provider—we address the root causes of inequity in one of the world's most challenging urban health landscapes. Successful implementation could model how to scale midwifery-led systems in megacities globally, directly contributing to SDG 3.1 (reducing maternal mortality).</w:t>
      </w:r>
    </w:p>
    <w:bookmarkEnd w:id="28"/>
    <w:bookmarkStart w:id="29" w:name="vii.-ethical-considerations"/>
    <w:p>
      <w:pPr>
        <w:pStyle w:val="Heading2"/>
      </w:pPr>
      <w:r>
        <w:t xml:space="preserve">VII. Ethical Considerations</w:t>
      </w:r>
    </w:p>
    <w:p>
      <w:pPr>
        <w:pStyle w:val="FirstParagraph"/>
      </w:pPr>
      <w:r>
        <w:t xml:space="preserve">Approved by the UP Manila Institutional Review Board, this study prioritizes:</w:t>
      </w:r>
    </w:p>
    <w:p>
      <w:pPr>
        <w:numPr>
          <w:ilvl w:val="0"/>
          <w:numId w:val="1007"/>
        </w:numPr>
        <w:pStyle w:val="Compact"/>
      </w:pPr>
      <w:r>
        <w:t xml:space="preserve">Anonymization of all midwife and patient data per Philippine Data Privacy Act (RA 10173).</w:t>
      </w:r>
    </w:p>
    <w:p>
      <w:pPr>
        <w:numPr>
          <w:ilvl w:val="0"/>
          <w:numId w:val="1007"/>
        </w:numPr>
        <w:pStyle w:val="Compact"/>
      </w:pPr>
      <w:r>
        <w:t xml:space="preserve">Free consent processes for all participants in their preferred language (Tagalog/English).</w:t>
      </w:r>
    </w:p>
    <w:p>
      <w:pPr>
        <w:numPr>
          <w:ilvl w:val="0"/>
          <w:numId w:val="1007"/>
        </w:numPr>
        <w:pStyle w:val="Compact"/>
      </w:pPr>
      <w:r>
        <w:t xml:space="preserve">Equitable benefit-sharing: Community health workers will receive training on intervention components for sustainable local ownership.</w:t>
      </w:r>
    </w:p>
    <w:bookmarkEnd w:id="29"/>
    <w:bookmarkStart w:id="30" w:name="viii.-budget-overview"/>
    <w:p>
      <w:pPr>
        <w:pStyle w:val="Heading2"/>
      </w:pPr>
      <w:r>
        <w:t xml:space="preserve">VIII. Budget Overview</w:t>
      </w:r>
    </w:p>
    <w:p>
      <w:pPr>
        <w:pStyle w:val="FirstParagraph"/>
      </w:pPr>
      <w:r>
        <w:t xml:space="preserve">Total request: PHP 8,500,000 (approx. USD $157,500). Key allocations include:</w:t>
      </w:r>
    </w:p>
    <w:p>
      <w:pPr>
        <w:numPr>
          <w:ilvl w:val="0"/>
          <w:numId w:val="1008"/>
        </w:numPr>
        <w:pStyle w:val="Compact"/>
      </w:pPr>
      <w:r>
        <w:t xml:space="preserve">Personnel (45%): Research coordinators and midwife consultants</w:t>
      </w:r>
    </w:p>
    <w:p>
      <w:pPr>
        <w:numPr>
          <w:ilvl w:val="0"/>
          <w:numId w:val="1008"/>
        </w:numPr>
        <w:pStyle w:val="Compact"/>
      </w:pPr>
      <w:r>
        <w:t xml:space="preserve">Technology (30%): Platform development for digital referrals</w:t>
      </w:r>
    </w:p>
    <w:p>
      <w:pPr>
        <w:numPr>
          <w:ilvl w:val="0"/>
          <w:numId w:val="1008"/>
        </w:numPr>
        <w:pStyle w:val="Compact"/>
      </w:pPr>
      <w:r>
        <w:t xml:space="preserve">Data Collection &amp; Analysis (20%): Survey logistics, statistical analysis</w:t>
      </w:r>
    </w:p>
    <w:p>
      <w:pPr>
        <w:numPr>
          <w:ilvl w:val="0"/>
          <w:numId w:val="1008"/>
        </w:numPr>
        <w:pStyle w:val="Compact"/>
      </w:pPr>
      <w:r>
        <w:t xml:space="preserve">Community Engagement (5%): Barangay health worker training workshops</w:t>
      </w:r>
    </w:p>
    <w:bookmarkEnd w:id="30"/>
    <w:bookmarkStart w:id="31" w:name="Xc5990622db1f30d840966951411676290de6ecb"/>
    <w:p>
      <w:pPr>
        <w:pStyle w:val="Heading2"/>
      </w:pPr>
      <w:r>
        <w:t xml:space="preserve">IX. Conclusion: A Call to Action for Philippines Manila's Maternal Health Future</w:t>
      </w:r>
    </w:p>
    <w:p>
      <w:pPr>
        <w:pStyle w:val="FirstParagraph"/>
      </w:pPr>
      <w:r>
        <w:t xml:space="preserve">The Midwife is the frontline guardian of maternal well-being in Philippines Manila, yet their potential remains constrained by systemic underinvestment. This Research Proposal outlines a pragmatic pathway to transform midwifery from a reactive service into a proactive engine for urban health equity. By centering the Midwife's voice and expertise in designing solutions for Manila's unique challenges, we can build a model where every birth—whether in Malabon slums or Makati hospitals—is supported by skilled, empowered midwives. This is not merely healthcare improvement; it is an investment in the future of 13 million Manileños. We urge the Department of Health and development partners to partner with us in turning this proposal into life-saving reality for mothers across Philippines Manila.</w:t>
      </w:r>
    </w:p>
    <w:p>
      <w:pPr>
        <w:pStyle w:val="BodyText"/>
      </w:pPr>
      <w:r>
        <w:rPr>
          <w:bCs/>
          <w:b/>
        </w:rPr>
        <w:t xml:space="preserve">Word Count:</w:t>
      </w:r>
      <w:r>
        <w:t xml:space="preserve"> </w:t>
      </w:r>
      <w:r>
        <w:t xml:space="preserve">847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Strengthening Midwife-Led Care in Metropolitan Manila, Philippines</dc:title>
  <dc:creator/>
  <dc:language>en</dc:language>
  <cp:keywords/>
  <dcterms:created xsi:type="dcterms:W3CDTF">2026-07-23T02:00:30Z</dcterms:created>
  <dcterms:modified xsi:type="dcterms:W3CDTF">2026-07-23T02:00:30Z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