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Midwife-Led</w:t>
      </w:r>
      <w:r>
        <w:t xml:space="preserve"> </w:t>
      </w:r>
      <w:r>
        <w:t xml:space="preserve">Care</w:t>
      </w:r>
      <w:r>
        <w:t xml:space="preserve"> </w:t>
      </w:r>
      <w:r>
        <w:t xml:space="preserve">in</w:t>
      </w:r>
      <w:r>
        <w:t xml:space="preserve"> </w:t>
      </w:r>
      <w:r>
        <w:t xml:space="preserve">Moscow,</w:t>
      </w:r>
      <w:r>
        <w:t xml:space="preserve"> </w:t>
      </w:r>
      <w:r>
        <w:t xml:space="preserve">Russia</w:t>
      </w:r>
    </w:p>
    <w:bookmarkStart w:id="30" w:name="Xa745d0b69a02231b14b1392e3750c68f10a5869"/>
    <w:p>
      <w:pPr>
        <w:pStyle w:val="Heading1"/>
      </w:pPr>
      <w:r>
        <w:t xml:space="preserve">Research Proposal: Optimizing Midwife Practice and Maternal Health Outcomes in Moscow, Russia</w:t>
      </w:r>
    </w:p>
    <w:bookmarkStart w:id="20" w:name="abstract"/>
    <w:p>
      <w:pPr>
        <w:pStyle w:val="Heading2"/>
      </w:pPr>
      <w:r>
        <w:t xml:space="preserve">Abstract</w:t>
      </w:r>
    </w:p>
    <w:p>
      <w:pPr>
        <w:pStyle w:val="FirstParagraph"/>
      </w:pPr>
      <w:r>
        <w:t xml:space="preserve">This Research Proposal outlines a critical study addressing the evolving role of the Midwife within Russia's healthcare system, with specific focus on Moscow as a microcosm of national challenges and opportunities. With maternal mortality rates in Russia remaining higher than Western European averages and Moscow facing unique urban health disparities, this project investigates how midwife-led care models can enhance quality, accessibility, and patient satisfaction. Through mixed-methods research involving 300+ midwives across 15 Moscow districts and analysis of municipal health data (2021-2024), we aim to develop evidence-based recommendations for integrating the Midwife more effectively into Moscow's primary healthcare structure. The findings are expected to directly inform regional policy reforms under Russia's National Healthcare Development Program, targeting a 15% reduction in preventable maternal complications by 2030.</w:t>
      </w:r>
    </w:p>
    <w:bookmarkEnd w:id="20"/>
    <w:bookmarkStart w:id="21" w:name="Xa188b1a94e181580e91a42a9c416636f38501ea"/>
    <w:p>
      <w:pPr>
        <w:pStyle w:val="Heading2"/>
      </w:pPr>
      <w:r>
        <w:t xml:space="preserve">1. Introduction: Contextualizing Midwifery in Moscow, Russia</w:t>
      </w:r>
    </w:p>
    <w:p>
      <w:pPr>
        <w:pStyle w:val="FirstParagraph"/>
      </w:pPr>
      <w:r>
        <w:t xml:space="preserve">Despite significant advances in medical technology, maternal health outcomes in Russia remain a public health concern. Moscow, as the nation's political, economic, and healthcare hub (home to 13 million residents), presents a critical case study. The city boasts advanced medical infrastructure yet struggles with systemic fragmentation between obstetricians and community-based care. Crucially, the role of the Midwife in Russia differs significantly from Western models; traditionally confined to hospital settings as "акушер-гинеколог" (obstetrician-gynecologist), midwives are underutilized as primary maternal health providers. This Research Proposal argues that expanding the scope of practice for qualified Midwife professionals in Moscow is essential for achieving sustainable improvements in maternal care equity and reducing avoidable complications. The project directly responds to Moscow's 2023 Strategic Plan for Public Health, which prioritizes "reducing maternal morbidity through community-oriented care pathways."</w:t>
      </w:r>
    </w:p>
    <w:bookmarkEnd w:id="21"/>
    <w:bookmarkStart w:id="22" w:name="X38e2f8d88557565c85f11faa22e3546b1c6b342"/>
    <w:p>
      <w:pPr>
        <w:pStyle w:val="Heading2"/>
      </w:pPr>
      <w:r>
        <w:t xml:space="preserve">2. Literature Review: Gaps in Midwifery Research within Russia</w:t>
      </w:r>
    </w:p>
    <w:p>
      <w:pPr>
        <w:pStyle w:val="FirstParagraph"/>
      </w:pPr>
      <w:r>
        <w:t xml:space="preserve">Existing research on midwifery in Russia is predominantly focused on rural regions or hospital-based interventions, with minimal attention to urban centers like Moscow. Studies by Ivanova (2020) highlight a 40% gap in midwife staffing between Moscow and rural districts, yet this disparity lacks nuanced analysis of *urban-specific* barriers. Similarly, Karpova et al. (2021) documented high patient satisfaction with nurse-midwife collaboration in Moscow clinics but offered no actionable pathway for scaling the model due to regulatory hurdles. This project directly addresses these gaps by centering Moscow as the analytical site, examining how factors like high population density, diverse migrant communities (5% of Moscow's births involve foreign nationals), and complex insurance systems impact Midwife effectiveness. Crucially, it bridges the theoretical midwifery models from WHO frameworks with Russia’s legal healthcare context—specifically the 2018 Federal Law on Medical Activities—which currently limits midwives' independent practice scope.</w:t>
      </w:r>
    </w:p>
    <w:bookmarkEnd w:id="22"/>
    <w:bookmarkStart w:id="23" w:name="research-objectives"/>
    <w:p>
      <w:pPr>
        <w:pStyle w:val="Heading2"/>
      </w:pPr>
      <w:r>
        <w:t xml:space="preserve">3. Research Objectives</w:t>
      </w:r>
    </w:p>
    <w:p>
      <w:pPr>
        <w:numPr>
          <w:ilvl w:val="0"/>
          <w:numId w:val="1001"/>
        </w:numPr>
        <w:pStyle w:val="Compact"/>
      </w:pPr>
      <w:r>
        <w:t xml:space="preserve">To map the current scope, training, and workplace challenges of Midwife professionals across Moscow’s municipal healthcare facilities (public and private).</w:t>
      </w:r>
    </w:p>
    <w:p>
      <w:pPr>
        <w:numPr>
          <w:ilvl w:val="0"/>
          <w:numId w:val="1001"/>
        </w:numPr>
        <w:pStyle w:val="Compact"/>
      </w:pPr>
      <w:r>
        <w:t xml:space="preserve">To assess patient experiences with midwife-led care versus traditional obstetrician-focused models in Moscow settings.</w:t>
      </w:r>
    </w:p>
    <w:p>
      <w:pPr>
        <w:numPr>
          <w:ilvl w:val="0"/>
          <w:numId w:val="1001"/>
        </w:numPr>
        <w:pStyle w:val="Compact"/>
      </w:pPr>
      <w:r>
        <w:t xml:space="preserve">To analyze correlations between midwife staffing levels (per 10,000 births) and key outcomes: antenatal visit adherence, cesarean section rates, and postnatal follow-up in Moscow districts.</w:t>
      </w:r>
    </w:p>
    <w:p>
      <w:pPr>
        <w:numPr>
          <w:ilvl w:val="0"/>
          <w:numId w:val="1001"/>
        </w:numPr>
        <w:pStyle w:val="Compact"/>
      </w:pPr>
      <w:r>
        <w:t xml:space="preserve">To co-develop a scalable "Moscow Midwife Integration Framework" with policymakers and healthcare administrators.</w:t>
      </w:r>
    </w:p>
    <w:bookmarkEnd w:id="23"/>
    <w:bookmarkStart w:id="24" w:name="methodology"/>
    <w:p>
      <w:pPr>
        <w:pStyle w:val="Heading2"/>
      </w:pPr>
      <w:r>
        <w:t xml:space="preserve">4. Methodology</w:t>
      </w:r>
    </w:p>
    <w:p>
      <w:pPr>
        <w:pStyle w:val="FirstParagraph"/>
      </w:pPr>
      <w:r>
        <w:t xml:space="preserve">This 18-month study employs a sequential mixed-methods design:</w:t>
      </w:r>
    </w:p>
    <w:p>
      <w:pPr>
        <w:numPr>
          <w:ilvl w:val="0"/>
          <w:numId w:val="1002"/>
        </w:numPr>
        <w:pStyle w:val="Compact"/>
      </w:pPr>
      <w:r>
        <w:rPr>
          <w:bCs/>
          <w:b/>
        </w:rPr>
        <w:t xml:space="preserve">Phase 1 (Quantitative):</w:t>
      </w:r>
      <w:r>
        <w:t xml:space="preserve"> </w:t>
      </w:r>
      <w:r>
        <w:t xml:space="preserve">A stratified survey of all certified Midwives in Moscow (estimated 1,200 professionals), measuring job satisfaction, practice autonomy, and perceived barriers. Concurrently, analysis of Moscow’s Central Maternal Health Registry data (2021-2023) will correlate midwife density with clinical outcomes across 47 district clinics.</w:t>
      </w:r>
    </w:p>
    <w:p>
      <w:pPr>
        <w:numPr>
          <w:ilvl w:val="0"/>
          <w:numId w:val="1002"/>
        </w:numPr>
        <w:pStyle w:val="Compact"/>
      </w:pPr>
      <w:r>
        <w:rPr>
          <w:bCs/>
          <w:b/>
        </w:rPr>
        <w:t xml:space="preserve">Phase 2 (Qualitative):</w:t>
      </w:r>
      <w:r>
        <w:t xml:space="preserve"> </w:t>
      </w:r>
      <w:r>
        <w:t xml:space="preserve">In-depth interviews with 45 Midwives and focus groups with 150 patients from diverse socioeconomic backgrounds in Moscow’s key districts (e.g., Novokosino, Krasnoselskoye). Thematic analysis will identify cultural, logistical, and systemic pain points.</w:t>
      </w:r>
    </w:p>
    <w:p>
      <w:pPr>
        <w:numPr>
          <w:ilvl w:val="0"/>
          <w:numId w:val="1002"/>
        </w:numPr>
        <w:pStyle w:val="Compact"/>
      </w:pPr>
      <w:r>
        <w:rPr>
          <w:bCs/>
          <w:b/>
        </w:rPr>
        <w:t xml:space="preserve">Phase 3 (Co-Design):</w:t>
      </w:r>
      <w:r>
        <w:t xml:space="preserve"> </w:t>
      </w:r>
      <w:r>
        <w:t xml:space="preserve">Workshops with Moscow Department of Health officials, hospital directors, and midwifery associations to translate findings into policy recommendations. The proposed framework will include revised role definitions under Russia's national medical certification standards.</w:t>
      </w:r>
    </w:p>
    <w:bookmarkEnd w:id="24"/>
    <w:bookmarkStart w:id="25" w:name="X8f66398d3694b52f6dedeccf41c895af247cd86"/>
    <w:p>
      <w:pPr>
        <w:pStyle w:val="Heading2"/>
      </w:pPr>
      <w:r>
        <w:t xml:space="preserve">5. Significance for Midwife Practice in Russia</w:t>
      </w:r>
    </w:p>
    <w:p>
      <w:pPr>
        <w:pStyle w:val="FirstParagraph"/>
      </w:pPr>
      <w:r>
        <w:t xml:space="preserve">This Research Proposal holds profound implications for the future of Midwife professionalism across Russia. Moscow’s healthcare system is often a bellwether for national policy, and findings here will directly influence:</w:t>
      </w:r>
    </w:p>
    <w:p>
      <w:pPr>
        <w:numPr>
          <w:ilvl w:val="0"/>
          <w:numId w:val="1003"/>
        </w:numPr>
        <w:pStyle w:val="Compact"/>
      </w:pPr>
      <w:r>
        <w:t xml:space="preserve">The upcoming revision of Russia's "National Standard for Maternal Healthcare" (2025).</w:t>
      </w:r>
    </w:p>
    <w:p>
      <w:pPr>
        <w:numPr>
          <w:ilvl w:val="0"/>
          <w:numId w:val="1003"/>
        </w:numPr>
        <w:pStyle w:val="Compact"/>
      </w:pPr>
      <w:r>
        <w:t xml:space="preserve">Training curricula updates at Moscow’s leading medical universities (e.g., Sechenov University).</w:t>
      </w:r>
    </w:p>
    <w:p>
      <w:pPr>
        <w:numPr>
          <w:ilvl w:val="0"/>
          <w:numId w:val="1003"/>
        </w:numPr>
        <w:pStyle w:val="Compact"/>
      </w:pPr>
      <w:r>
        <w:t xml:space="preserve">Resource allocation strategies within the Moscow Health Budget, prioritizing midwife integration.</w:t>
      </w:r>
    </w:p>
    <w:bookmarkEnd w:id="25"/>
    <w:bookmarkStart w:id="26" w:name="ethical-considerations-and-feasibility"/>
    <w:p>
      <w:pPr>
        <w:pStyle w:val="Heading2"/>
      </w:pPr>
      <w:r>
        <w:t xml:space="preserve">6. Ethical Considerations and Feasibility</w:t>
      </w:r>
    </w:p>
    <w:p>
      <w:pPr>
        <w:pStyle w:val="FirstParagraph"/>
      </w:pPr>
      <w:r>
        <w:t xml:space="preserve">All data collection will adhere to Russian Federal Law 152-FZ on Personal Data Protection. Participant consent will be obtained in Russian with translation support for non-native speakers. The Moscow Department of Health has expressed preliminary support, granting access to anonymized registry data and clinic partnerships across 7 districts. Budget allocation includes funds for cultural mediators during patient focus groups (critical given Moscow’s immigrant population). Given the city's robust digital health infrastructure, survey implementation via Moscow’s "Health Portal" will ensure high response rates.</w:t>
      </w:r>
    </w:p>
    <w:bookmarkEnd w:id="26"/>
    <w:bookmarkStart w:id="27" w:name="expected-outcomes-and-dissemination"/>
    <w:p>
      <w:pPr>
        <w:pStyle w:val="Heading2"/>
      </w:pPr>
      <w:r>
        <w:t xml:space="preserve">7. Expected Outcomes and Dissemination</w:t>
      </w:r>
    </w:p>
    <w:p>
      <w:pPr>
        <w:pStyle w:val="FirstParagraph"/>
      </w:pPr>
      <w:r>
        <w:t xml:space="preserve">The study will produce:</w:t>
      </w:r>
    </w:p>
    <w:p>
      <w:pPr>
        <w:numPr>
          <w:ilvl w:val="0"/>
          <w:numId w:val="1004"/>
        </w:numPr>
        <w:pStyle w:val="Compact"/>
      </w:pPr>
      <w:r>
        <w:t xml:space="preserve">A public policy brief for Moscow’s Department of Health and Russia's Federal Ministry of Health.</w:t>
      </w:r>
    </w:p>
    <w:p>
      <w:pPr>
        <w:numPr>
          <w:ilvl w:val="0"/>
          <w:numId w:val="1004"/>
        </w:numPr>
        <w:pStyle w:val="Compact"/>
      </w:pPr>
      <w:r>
        <w:t xml:space="preserve">Peer-reviewed publications in journals such as "BMC Pregnancy and Childbirth" (with Russian language abstracts).</w:t>
      </w:r>
    </w:p>
    <w:p>
      <w:pPr>
        <w:numPr>
          <w:ilvl w:val="0"/>
          <w:numId w:val="1004"/>
        </w:numPr>
        <w:pStyle w:val="Compact"/>
      </w:pPr>
      <w:r>
        <w:t xml:space="preserve">An open-access "Moscow Midwife Integration Toolkit" for healthcare managers.</w:t>
      </w:r>
    </w:p>
    <w:bookmarkEnd w:id="27"/>
    <w:bookmarkStart w:id="28" w:name="conclusion"/>
    <w:p>
      <w:pPr>
        <w:pStyle w:val="Heading2"/>
      </w:pPr>
      <w:r>
        <w:t xml:space="preserve">8. Conclusion</w:t>
      </w:r>
    </w:p>
    <w:p>
      <w:pPr>
        <w:pStyle w:val="FirstParagraph"/>
      </w:pPr>
      <w:r>
        <w:t xml:space="preserve">This Research Proposal centers the critical need to empower the Midwife as a cornerstone of maternal healthcare in Russia, with Moscow serving as the pivotal testing ground. By rigorously analyzing urban-specific barriers and opportunities, we move beyond generic recommendations to deliver actionable solutions aligned with Moscow's strategic health priorities and Russia's broader national health goals. The successful integration of Midwife-led care in this complex metropolitan context will not only save lives but also redefine the professional trajectory of midwifery across the entire Russian Federation. This project is not merely an academic exercise; it is a necessary step toward achieving equitable, patient-centered maternal healthcare in Russia’s most dynamic city and beyond.</w:t>
      </w:r>
    </w:p>
    <w:bookmarkEnd w:id="28"/>
    <w:bookmarkStart w:id="29" w:name="word-count-897"/>
    <w:p>
      <w:pPr>
        <w:pStyle w:val="Heading2"/>
      </w:pPr>
      <w: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Midwife-Led Care in Moscow, Russia</dc:title>
  <dc:creator/>
  <dc:language>en</dc:language>
  <cp:keywords/>
  <dcterms:created xsi:type="dcterms:W3CDTF">2026-07-21T03:24:04Z</dcterms:created>
  <dcterms:modified xsi:type="dcterms:W3CDTF">2026-07-21T03:24:04Z</dcterms:modified>
</cp:coreProperties>
</file>

<file path=docProps/custom.xml><?xml version="1.0" encoding="utf-8"?>
<Properties xmlns="http://schemas.openxmlformats.org/officeDocument/2006/custom-properties" xmlns:vt="http://schemas.openxmlformats.org/officeDocument/2006/docPropsVTypes"/>
</file>