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w:t>
      </w:r>
      <w:r>
        <w:t xml:space="preserve"> </w:t>
      </w:r>
      <w:r>
        <w:t xml:space="preserve">Capacity</w:t>
      </w:r>
      <w:r>
        <w:t xml:space="preserve"> </w:t>
      </w:r>
      <w:r>
        <w:t xml:space="preserve">in</w:t>
      </w:r>
      <w:r>
        <w:t xml:space="preserve"> </w:t>
      </w:r>
      <w:r>
        <w:t xml:space="preserve">Sudan</w:t>
      </w:r>
      <w:r>
        <w:t xml:space="preserve"> </w:t>
      </w:r>
      <w:r>
        <w:t xml:space="preserve">Khartoum</w:t>
      </w:r>
    </w:p>
    <w:bookmarkStart w:id="27" w:name="Xa23f2c92fedd8bf8b3f0ae9c4b60faf99cefc35"/>
    <w:p>
      <w:pPr>
        <w:pStyle w:val="Heading1"/>
      </w:pPr>
      <w:r>
        <w:t xml:space="preserve">Research Proposal: Strengthening Maternal Health Systems by Optimizing Midwife Roles in Sudan Khartoum</w:t>
      </w:r>
    </w:p>
    <w:bookmarkStart w:id="20" w:name="abstract-150-words"/>
    <w:p>
      <w:pPr>
        <w:pStyle w:val="Heading2"/>
      </w:pPr>
      <w:r>
        <w:t xml:space="preserve">Abstract (150 words)</w:t>
      </w:r>
    </w:p>
    <w:p>
      <w:pPr>
        <w:pStyle w:val="FirstParagraph"/>
      </w:pPr>
      <w:r>
        <w:t xml:space="preserve">This research proposal addresses the critical maternal health crisis in Sudan Khartoum, where maternal mortality remains unacceptably high due to systemic healthcare gaps. Focusing on the pivotal role of the Midwife, this study investigates barriers and opportunities for enhancing midwifery services within Khartoum's urban healthcare landscape. Through a mixed-methods approach, we will assess midwife deployment patterns, service quality, community trust levels, and operational challenges across six high-need districts in Sudan Khartoum. The findings aim to produce actionable evidence for policymakers to reform midwifery workforce strategies. This research directly responds to the urgent need for context-specific solutions to improve maternal outcomes in Sudan Khartoum by leveraging the Midwife as a frontline healthcare cornerstone.</w:t>
      </w:r>
    </w:p>
    <w:bookmarkEnd w:id="20"/>
    <w:bookmarkStart w:id="21" w:name="X39c88605b1e78c4a49812d0f6181fd0c55e0658"/>
    <w:p>
      <w:pPr>
        <w:pStyle w:val="Heading2"/>
      </w:pPr>
      <w:r>
        <w:t xml:space="preserve">1. Introduction: The Imperative for Midwife-Centered Solutions in Sudan Khartoum (200 words)</w:t>
      </w:r>
    </w:p>
    <w:p>
      <w:pPr>
        <w:pStyle w:val="FirstParagraph"/>
      </w:pPr>
      <w:r>
        <w:t xml:space="preserve">Sudan Khartoum, the nation's capital and most populous urban center, faces a severe maternal health emergency. According to the World Health Organization (WHO), Sudan's maternal mortality ratio exceeds 460 deaths per 100,000 live births – among the highest globally – with Khartoum bearing a disproportionate burden due to overcrowding, conflict-induced displacement, and strained infrastructure. The Midwife stands as the most critical healthcare provider for pregnant women in this context, yet their capacity is severely undermined. Sudan Khartoum suffers from acute midwifery shortages (estimated at 1 midwife per 50,000 population versus the WHO recommendation of 1:287), inadequate training in emergency obstetric care, and limited access to essential supplies across public health facilities. Current interventions often fail to address the unique challenges of Sudan Khartoum's complex urban environment, including conflict-affected neighborhoods like Bahri and Omdurman. This research directly targets this gap by centering the Midwife as the solution anchor within Sudan Khartoum's healthcare ecosystem, proposing evidence-based strategies to maximize their impact on reducing maternal mortality and improving reproductive health access for the city's most vulnerable populations.</w:t>
      </w:r>
    </w:p>
    <w:bookmarkEnd w:id="21"/>
    <w:bookmarkStart w:id="22" w:name="Xcb7103fa2d5012180d80f54c3009473cd995bff"/>
    <w:p>
      <w:pPr>
        <w:pStyle w:val="Heading2"/>
      </w:pPr>
      <w:r>
        <w:t xml:space="preserve">2. Literature Review: Gaps in Midwifery Support for Sudan Khartoum Context (150 words)</w:t>
      </w:r>
    </w:p>
    <w:p>
      <w:pPr>
        <w:pStyle w:val="FirstParagraph"/>
      </w:pPr>
      <w:r>
        <w:t xml:space="preserve">Existing literature underscores the proven effectiveness of midwives in reducing maternal mortality globally (WHO, 2023). However, studies specific to Sudan Khartoum are scarce and often outdated. Research by Al-Deeb &amp; El-Sayed (2021) highlighted midwife shortages in Khartoum's public clinics but did not explore community-level trust dynamics or conflict-induced service disruptions. Similarly, a Sudan Ministry of Health report (2020) documented training gaps but lacked actionable pathways for urban deployment. Crucially, no current study examines the *intersection* of conflict sensitivity, urban migration patterns in Sudan Khartoum, and midwife service utilization. The literature consistently fails to provide context-specific models for integrating midwives into Sudan Khartoum's fragmented health system. This gap necessitates research focused explicitly on the Midwife's operational reality within Khartoum's unique socio-political and logistical environment to develop practical, sustainable interventions.</w:t>
      </w:r>
    </w:p>
    <w:bookmarkEnd w:id="22"/>
    <w:bookmarkStart w:id="23" w:name="research-objectives-100-words"/>
    <w:p>
      <w:pPr>
        <w:pStyle w:val="Heading2"/>
      </w:pPr>
      <w:r>
        <w:t xml:space="preserve">3. Research Objectives (100 words)</w:t>
      </w:r>
    </w:p>
    <w:p>
      <w:pPr>
        <w:numPr>
          <w:ilvl w:val="0"/>
          <w:numId w:val="1001"/>
        </w:numPr>
        <w:pStyle w:val="Compact"/>
      </w:pPr>
      <w:r>
        <w:t xml:space="preserve">To map current midwife distribution, workload, and service accessibility across six high-need districts in Sudan Khartoum (e.g., Al-Sayyid, Bab al-Suq).</w:t>
      </w:r>
    </w:p>
    <w:p>
      <w:pPr>
        <w:numPr>
          <w:ilvl w:val="0"/>
          <w:numId w:val="1001"/>
        </w:numPr>
        <w:pStyle w:val="Compact"/>
      </w:pPr>
      <w:r>
        <w:t xml:space="preserve">To identify systemic barriers (supply chain, training, conflict impact) and community-level enablers influencing Midwife service utilization.</w:t>
      </w:r>
    </w:p>
    <w:p>
      <w:pPr>
        <w:numPr>
          <w:ilvl w:val="0"/>
          <w:numId w:val="1001"/>
        </w:numPr>
        <w:pStyle w:val="Compact"/>
      </w:pPr>
      <w:r>
        <w:t xml:space="preserve">To co-develop context-appropriate recommendations for scaling effective midwifery models within Sudan Khartoum's health system framework.</w:t>
      </w:r>
    </w:p>
    <w:bookmarkEnd w:id="23"/>
    <w:bookmarkStart w:id="24" w:name="Xddecedeea3e39aea6e374ca5c773fa237cbab8e"/>
    <w:p>
      <w:pPr>
        <w:pStyle w:val="Heading2"/>
      </w:pPr>
      <w:r>
        <w:t xml:space="preserve">4. Methodology: Mixed-Methods Approach for Sudan Khartoum Context (250 words)</w:t>
      </w:r>
    </w:p>
    <w:p>
      <w:pPr>
        <w:pStyle w:val="FirstParagraph"/>
      </w:pPr>
      <w:r>
        <w:t xml:space="preserve">This study employs a sequential mixed-methods design, prioritizing local relevance and ethical rigor within Sudan Khartoum. Phase 1 (Quantitative) involves a structured survey of 300 pregnant women at six public health facilities in selected Khartoum districts, assessing service access, satisfaction with Midwife care, and barriers to utilization. Concurrently, facility audits will document midwife staffing ratios (per WHO standards), equipment availability, and supply chain disruptions specific to Sudan Khartoum. Phase 2 (Qualitative) includes 30 in-depth interviews with midwives from diverse urban settings across Khartoum (including conflict-affected areas), exploring daily challenges, training needs, and community engagement strategies. Additionally, four focus group discussions (FGDs) with community leaders and women's groups will contextualize findings within Sudan Khartoum's social fabric. Data collection will be conducted by trained Sudanese researchers fluent in local dialects to ensure cultural sensitivity. All data analysis (using NVivo for qualitative, SPSS for quantitative) will prioritize themes directly relevant to strengthening the Midwife role in Sudan Khartoum. Ethical approval will be secured through the University of Khartoum's IRB, with participant consent prioritized.</w:t>
      </w:r>
    </w:p>
    <w:bookmarkEnd w:id="24"/>
    <w:bookmarkStart w:id="25" w:name="expected-outcomes-significance-100-words"/>
    <w:p>
      <w:pPr>
        <w:pStyle w:val="Heading2"/>
      </w:pPr>
      <w:r>
        <w:t xml:space="preserve">5. Expected Outcomes &amp; Significance (100 words)</w:t>
      </w:r>
    </w:p>
    <w:p>
      <w:pPr>
        <w:pStyle w:val="FirstParagraph"/>
      </w:pPr>
      <w:r>
        <w:t xml:space="preserve">This research will produce a detailed evidence map of midwife service delivery in Sudan Khartoum, directly informing the National Midwifery Strategy 2030. Key expected outcomes include: 1) A validated framework for conflict-sensitive midwife deployment in urban Sudan; 2) Policy briefs targeting Ministry of Health resource allocation (e.g., essential supplies, mobile clinics for displaced communities); and 3) Training modules addressing gaps identified in the Khartoum context. By centering the Midwife as the critical solution within Sudan Khartoum's system, this work has significant potential to reduce preventable maternal deaths. The findings will be disseminated through workshops with Khartoum health authorities, community leaders, and midwifery associations, ensuring immediate applicability for improving maternal health outcomes across Sudan Khartoum.</w:t>
      </w:r>
    </w:p>
    <w:bookmarkEnd w:id="25"/>
    <w:bookmarkStart w:id="26" w:name="conclusion-50-words"/>
    <w:p>
      <w:pPr>
        <w:pStyle w:val="Heading2"/>
      </w:pPr>
      <w:r>
        <w:t xml:space="preserve">6. Conclusion (50 words)</w:t>
      </w:r>
    </w:p>
    <w:p>
      <w:pPr>
        <w:pStyle w:val="FirstParagraph"/>
      </w:pPr>
      <w:r>
        <w:t xml:space="preserve">The Midwife is indispensable to saving mothers' lives in Sudan Khartoum. This research proposes a vital, actionable pathway to unlock their full potential within the city's healthcare system, directly addressing the urgent maternal health emergency through locally grounded evidence and partnership.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 Through Midwife Capacity in Sudan Khartoum</dc:title>
  <dc:creator/>
  <dc:language>en</dc:language>
  <cp:keywords/>
  <dcterms:created xsi:type="dcterms:W3CDTF">2026-07-23T10:38:13Z</dcterms:created>
  <dcterms:modified xsi:type="dcterms:W3CDTF">2026-07-23T10:38:13Z</dcterms:modified>
</cp:coreProperties>
</file>

<file path=docProps/custom.xml><?xml version="1.0" encoding="utf-8"?>
<Properties xmlns="http://schemas.openxmlformats.org/officeDocument/2006/custom-properties" xmlns:vt="http://schemas.openxmlformats.org/officeDocument/2006/docPropsVTypes"/>
</file>