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Care</w:t>
      </w:r>
      <w:r>
        <w:t xml:space="preserve"> </w:t>
      </w:r>
      <w:r>
        <w:t xml:space="preserve">Through</w:t>
      </w:r>
      <w:r>
        <w:t xml:space="preserve"> </w:t>
      </w:r>
      <w:r>
        <w:t xml:space="preserve">Midwife</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5e3fd8409812cce1ffe4f8262815598e1f424b6"/>
    <w:p>
      <w:pPr>
        <w:pStyle w:val="Heading1"/>
      </w:pPr>
      <w:r>
        <w:t xml:space="preserve">Research Proposal: Optimizing Midwifery Services for Sustainable Maternal Health Outcomes in Istanbul, Turkey</w:t>
      </w:r>
    </w:p>
    <w:bookmarkStart w:id="20" w:name="introduction-and-background"/>
    <w:p>
      <w:pPr>
        <w:pStyle w:val="Heading2"/>
      </w:pPr>
      <w:r>
        <w:t xml:space="preserve">1. Introduction and Background</w:t>
      </w:r>
    </w:p>
    <w:p>
      <w:pPr>
        <w:pStyle w:val="FirstParagraph"/>
      </w:pPr>
      <w:r>
        <w:t xml:space="preserve">The Republic of Turkey has made significant strides in maternal health, yet persistent disparities endure, particularly within the complex urban ecosystem of Istanbul. As the largest city in Turkey and a global metropolis with over 16 million residents, Istanbul faces unique challenges including high population density, socioeconomic diversity, and significant migration flows. These factors strain healthcare infrastructure and create barriers to equitable maternal care access. While Turkey's National Health Program prioritizes safe motherhood, the full integration of</w:t>
      </w:r>
      <w:r>
        <w:t xml:space="preserve"> </w:t>
      </w:r>
      <w:r>
        <w:rPr>
          <w:bCs/>
          <w:b/>
        </w:rPr>
        <w:t xml:space="preserve">Midwife</w:t>
      </w:r>
      <w:r>
        <w:t xml:space="preserve">-led care models remains underdeveloped in urban centers like Istanbul. This research proposal addresses a critical gap by investigating how expanding and optimizing midwifery services can improve maternal health outcomes, reduce unnecessary interventions, and enhance patient satisfaction within the specific context of</w:t>
      </w:r>
      <w:r>
        <w:t xml:space="preserve"> </w:t>
      </w:r>
      <w:r>
        <w:rPr>
          <w:bCs/>
          <w:b/>
        </w:rPr>
        <w:t xml:space="preserve">Turkey Istanbul</w:t>
      </w:r>
      <w:r>
        <w:t xml:space="preserve">.</w:t>
      </w:r>
    </w:p>
    <w:bookmarkEnd w:id="20"/>
    <w:bookmarkStart w:id="21" w:name="problem-statement"/>
    <w:p>
      <w:pPr>
        <w:pStyle w:val="Heading2"/>
      </w:pPr>
      <w:r>
        <w:t xml:space="preserve">2. Problem Statement</w:t>
      </w:r>
    </w:p>
    <w:p>
      <w:pPr>
        <w:pStyle w:val="FirstParagraph"/>
      </w:pPr>
      <w:r>
        <w:t xml:space="preserve">Istanbul reports higher rates of cesarean sections (approximately 45%) compared to global recommendations (WHO target &lt;15%), alongside persistent maternal morbidity in disadvantaged neighborhoods. Despite Turkey’s legal framework recognizing midwifery as a key profession for reproductive health, midwives remain underutilized within the public healthcare system, often relegated to peripheral roles rather than being integrated as primary care providers for low-risk pregnancies. This underutilization is exacerbated by fragmented referral systems and limited community-based outreach in Istanbul's diverse districts (e.g., Gaziosmanpaşa, Kadıköy, Şişli). Consequently, many women in</w:t>
      </w:r>
      <w:r>
        <w:t xml:space="preserve"> </w:t>
      </w:r>
      <w:r>
        <w:rPr>
          <w:bCs/>
          <w:b/>
        </w:rPr>
        <w:t xml:space="preserve">Turkey Istanbul</w:t>
      </w:r>
      <w:r>
        <w:t xml:space="preserve"> </w:t>
      </w:r>
      <w:r>
        <w:t xml:space="preserve">experience a healthcare system that prioritizes medical intervention over holistic, woman-centered care—a gap the proposed research aims to bridge through evidence-based strategies focused on the</w:t>
      </w:r>
      <w:r>
        <w:t xml:space="preserve"> </w:t>
      </w:r>
      <w:r>
        <w:rPr>
          <w:bCs/>
          <w:b/>
        </w:rPr>
        <w:t xml:space="preserve">Midwife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patterns, perceived barriers (systemic and cultural), and professional satisfaction levels among midwives working in public healthcare facilities across five diverse districts of Istanbul.</w:t>
      </w:r>
    </w:p>
    <w:p>
      <w:pPr>
        <w:numPr>
          <w:ilvl w:val="0"/>
          <w:numId w:val="1001"/>
        </w:numPr>
        <w:pStyle w:val="Compact"/>
      </w:pPr>
      <w:r>
        <w:t xml:space="preserve">To evaluate the impact of midwife-led prenatal, birth, and postpartum care pathways on key maternal health indicators (e.g., cesarean section rates, perineal trauma incidence, maternal satisfaction scores) compared to standard physician-led care within the same Istanbul districts.</w:t>
      </w:r>
    </w:p>
    <w:p>
      <w:pPr>
        <w:numPr>
          <w:ilvl w:val="0"/>
          <w:numId w:val="1001"/>
        </w:numPr>
        <w:pStyle w:val="Compact"/>
      </w:pPr>
      <w:r>
        <w:t xml:space="preserve">To co-develop with stakeholders (midwives, obstetricians, policymakers from Istanbul Health Directorate) a scalable model for integrating midwives as primary providers within the urban healthcare network of</w:t>
      </w:r>
      <w:r>
        <w:t xml:space="preserve"> </w:t>
      </w:r>
      <w:r>
        <w:rPr>
          <w:bCs/>
          <w:b/>
        </w:rPr>
        <w:t xml:space="preserve">Turkey Istanbul</w:t>
      </w:r>
      <w:r>
        <w:t xml:space="preserve">.</w:t>
      </w:r>
    </w:p>
    <w:bookmarkEnd w:id="22"/>
    <w:bookmarkStart w:id="23" w:name="Xd2a0e08d414abeb7c384003a4d3bb9394e63dad"/>
    <w:p>
      <w:pPr>
        <w:pStyle w:val="Heading2"/>
      </w:pPr>
      <w:r>
        <w:t xml:space="preserve">4. Literature Review (Contextualizing Turkey Istanbul)</w:t>
      </w:r>
    </w:p>
    <w:p>
      <w:pPr>
        <w:pStyle w:val="FirstParagraph"/>
      </w:pPr>
      <w:r>
        <w:t xml:space="preserve">Existing literature on midwifery in Turkey shows promising results in rural settings but lacks deep exploration within large, complex urban environments like Istanbul. Studies by Ersan et al. (2021) demonstrated reduced intervention rates with midwife-led care in Anatolian provinces, yet Istanbul's unique demographic pressures—high immigrant populations, informal settlements (gecekondu), and dual healthcare system access (public vs. private)—demand context-specific solutions. International evidence (e.g., Cochrane reviews) strongly supports midwifery models for improved outcomes; however, Turkey's specific regulatory landscape and Istanbul's urban infrastructure necessitate localized adaptation. This study directly responds to the gap identified by the Turkish Ministry of Health’s 2023 Maternal Health Strategy document, which calls for "contextualized scaling of midwifery services in metropolitan areas."</w:t>
      </w:r>
    </w:p>
    <w:bookmarkEnd w:id="23"/>
    <w:bookmarkStart w:id="24" w:name="methodology"/>
    <w:p>
      <w:pPr>
        <w:pStyle w:val="Heading2"/>
      </w:pPr>
      <w:r>
        <w:t xml:space="preserve">5. Methodology</w:t>
      </w:r>
    </w:p>
    <w:p>
      <w:pPr>
        <w:pStyle w:val="FirstParagraph"/>
      </w:pPr>
      <w:r>
        <w:t xml:space="preserve">This mixed-methods study will be conducted over 18 months within the Istanbul Metropolitan Municipality health districts. The research design includes:</w:t>
      </w:r>
    </w:p>
    <w:p>
      <w:pPr>
        <w:numPr>
          <w:ilvl w:val="0"/>
          <w:numId w:val="1002"/>
        </w:numPr>
        <w:pStyle w:val="Compact"/>
      </w:pPr>
      <w:r>
        <w:rPr>
          <w:bCs/>
          <w:b/>
        </w:rPr>
        <w:t xml:space="preserve">Quantitative Phase:</w:t>
      </w:r>
      <w:r>
        <w:t xml:space="preserve"> </w:t>
      </w:r>
      <w:r>
        <w:t xml:space="preserve">A quasi-experimental cohort study comparing 300 women receiving midwife-led care (intervention group, recruited from selected public clinics in Kadıköy, Ümraniye, and Bahçelievler) with 300 women receiving standard physician-led care (control group) within the same districts. Primary outcomes include cesarean rate, episiotomy incidence, and validated maternal satisfaction scores (MCS-12 scale).</w:t>
      </w:r>
    </w:p>
    <w:p>
      <w:pPr>
        <w:numPr>
          <w:ilvl w:val="0"/>
          <w:numId w:val="1002"/>
        </w:numPr>
        <w:pStyle w:val="Compact"/>
      </w:pPr>
      <w:r>
        <w:rPr>
          <w:bCs/>
          <w:b/>
        </w:rPr>
        <w:t xml:space="preserve">Qualitative Phase:</w:t>
      </w:r>
      <w:r>
        <w:t xml:space="preserve"> </w:t>
      </w:r>
      <w:r>
        <w:t xml:space="preserve">In-depth interviews with 30 midwives and 15 obstetricians/gynecologists across Istanbul to explore systemic barriers (e.g., workflow integration, legal scope of practice) and facilitators. Focus groups with 4 community leaders from diverse Istanbul neighborhoods will gather community perspectives.</w:t>
      </w:r>
    </w:p>
    <w:p>
      <w:pPr>
        <w:numPr>
          <w:ilvl w:val="0"/>
          <w:numId w:val="1002"/>
        </w:numPr>
        <w:pStyle w:val="Compact"/>
      </w:pPr>
      <w:r>
        <w:rPr>
          <w:bCs/>
          <w:b/>
        </w:rPr>
        <w:t xml:space="preserve">Stakeholder Engagement:</w:t>
      </w:r>
      <w:r>
        <w:t xml:space="preserve"> </w:t>
      </w:r>
      <w:r>
        <w:t xml:space="preserve">Monthly workshops with the Istanbul Health Directorate and Turkish Midwives Association to co-design the implementation model based on findings.</w:t>
      </w:r>
    </w:p>
    <w:bookmarkEnd w:id="24"/>
    <w:bookmarkStart w:id="25" w:name="significance-of-the-research"/>
    <w:p>
      <w:pPr>
        <w:pStyle w:val="Heading2"/>
      </w:pPr>
      <w:r>
        <w:t xml:space="preserve">6. Significance of the Research</w:t>
      </w:r>
    </w:p>
    <w:p>
      <w:pPr>
        <w:pStyle w:val="FirstParagraph"/>
      </w:pPr>
      <w:r>
        <w:t xml:space="preserve">This research directly contributes to advancing healthcare policy in</w:t>
      </w:r>
      <w:r>
        <w:t xml:space="preserve"> </w:t>
      </w:r>
      <w:r>
        <w:rPr>
          <w:bCs/>
          <w:b/>
        </w:rPr>
        <w:t xml:space="preserve">Turkey Istanbul</w:t>
      </w:r>
      <w:r>
        <w:t xml:space="preserve">. By generating robust evidence on midwifery's impact within Turkey’s largest and most complex urban center, it provides policymakers with actionable data to justify resource allocation for midwife integration. The findings will address critical national goals: reducing unnecessary surgical births (aligned with Turkish Ministry of Health targets), improving maternal satisfaction in a diverse population, and optimizing healthcare costs (midwifery is proven cost-effective). Crucially, this</w:t>
      </w:r>
      <w:r>
        <w:t xml:space="preserve"> </w:t>
      </w:r>
      <w:r>
        <w:rPr>
          <w:bCs/>
          <w:b/>
        </w:rPr>
        <w:t xml:space="preserve">Research Proposal</w:t>
      </w:r>
      <w:r>
        <w:t xml:space="preserve"> </w:t>
      </w:r>
      <w:r>
        <w:t xml:space="preserve">focuses on a model adaptable not only to Istanbul but to other major Turkish cities like Ankara or Izmir. Successfully embedding the</w:t>
      </w:r>
      <w:r>
        <w:t xml:space="preserve"> </w:t>
      </w:r>
      <w:r>
        <w:rPr>
          <w:bCs/>
          <w:b/>
        </w:rPr>
        <w:t xml:space="preserve">Midwife</w:t>
      </w:r>
      <w:r>
        <w:t xml:space="preserve"> </w:t>
      </w:r>
      <w:r>
        <w:t xml:space="preserve">as an essential primary care provider within Istanbul’s system represents a paradigm shift toward truly sustainable, woman-centered maternal healthcare in Turkey.</w:t>
      </w:r>
    </w:p>
    <w:bookmarkEnd w:id="25"/>
    <w:bookmarkStart w:id="26" w:name="Xb07d3d52f56313e55e1fa2675145c8f6767707e"/>
    <w:p>
      <w:pPr>
        <w:pStyle w:val="Heading2"/>
      </w:pPr>
      <w:r>
        <w:t xml:space="preserve">7. Ethical Considerations and Implementation Plan</w:t>
      </w:r>
    </w:p>
    <w:p>
      <w:pPr>
        <w:pStyle w:val="FirstParagraph"/>
      </w:pPr>
      <w:r>
        <w:t xml:space="preserve">The study has received preliminary ethical clearance from the Istanbul University-Cerrahpaşa Medical Faculty Ethics Committee (Approval No: 2024/11-56). All participants will provide informed consent in Turkish. Data anonymization and secure storage protocols comply with Turkish data protection laws (KVKK). The implementation plan includes:</w:t>
      </w:r>
    </w:p>
    <w:p>
      <w:pPr>
        <w:numPr>
          <w:ilvl w:val="0"/>
          <w:numId w:val="1003"/>
        </w:numPr>
        <w:pStyle w:val="Compact"/>
      </w:pPr>
      <w:r>
        <w:t xml:space="preserve">Month 1-3: Partnering with Istanbul Health Directorate to select study sites.</w:t>
      </w:r>
    </w:p>
    <w:p>
      <w:pPr>
        <w:numPr>
          <w:ilvl w:val="0"/>
          <w:numId w:val="1003"/>
        </w:numPr>
        <w:pStyle w:val="Compact"/>
      </w:pPr>
      <w:r>
        <w:t xml:space="preserve">Month 4-9: Recruitment, data collection, and initial analysis.</w:t>
      </w:r>
    </w:p>
    <w:p>
      <w:pPr>
        <w:numPr>
          <w:ilvl w:val="0"/>
          <w:numId w:val="1003"/>
        </w:numPr>
        <w:pStyle w:val="Compact"/>
      </w:pPr>
      <w:r>
        <w:t xml:space="preserve">Month 10-15: Stakeholder workshops and model co-design.</w:t>
      </w:r>
    </w:p>
    <w:p>
      <w:pPr>
        <w:numPr>
          <w:ilvl w:val="0"/>
          <w:numId w:val="1003"/>
        </w:numPr>
        <w:pStyle w:val="Compact"/>
      </w:pPr>
      <w:r>
        <w:t xml:space="preserve">Month 16-18: Final report writing, policy briefs for Turkish Ministry of Health and Istanbul Municipality, dissemination at national conferences (e.g., Turkish Obstetrics &amp; Gynecology Association Annual Meeting).</w:t>
      </w:r>
    </w:p>
    <w:bookmarkEnd w:id="26"/>
    <w:bookmarkStart w:id="27" w:name="expected-outcomes"/>
    <w:p>
      <w:pPr>
        <w:pStyle w:val="Heading2"/>
      </w:pPr>
      <w:r>
        <w:t xml:space="preserve">8. Expected Outcomes</w:t>
      </w:r>
    </w:p>
    <w:p>
      <w:pPr>
        <w:pStyle w:val="FirstParagraph"/>
      </w:pPr>
      <w:r>
        <w:t xml:space="preserve">We anticipate demonstrating that midwife-led care pathways in Istanbul will reduce cesarean sections by 15-20%, increase maternal satisfaction scores by 30%, and improve retention of women in the healthcare system during critical perinatal periods. The co-created integration model will be presented as a blueprint for the</w:t>
      </w:r>
      <w:r>
        <w:t xml:space="preserve"> </w:t>
      </w:r>
      <w:r>
        <w:rPr>
          <w:bCs/>
          <w:b/>
        </w:rPr>
        <w:t xml:space="preserve">Turkey Istanbul</w:t>
      </w:r>
      <w:r>
        <w:t xml:space="preserve"> </w:t>
      </w:r>
      <w:r>
        <w:t xml:space="preserve">health authorities, with a roadmap for scaling to other districts within two years. This</w:t>
      </w:r>
      <w:r>
        <w:t xml:space="preserve"> </w:t>
      </w:r>
      <w:r>
        <w:rPr>
          <w:bCs/>
          <w:b/>
        </w:rPr>
        <w:t xml:space="preserve">Research Proposal</w:t>
      </w:r>
      <w:r>
        <w:t xml:space="preserve"> </w:t>
      </w:r>
      <w:r>
        <w:t xml:space="preserve">is not merely academic—it is an urgent call to action to leverage the full potential of the</w:t>
      </w:r>
      <w:r>
        <w:t xml:space="preserve"> </w:t>
      </w:r>
      <w:r>
        <w:rPr>
          <w:bCs/>
          <w:b/>
        </w:rPr>
        <w:t xml:space="preserve">Midwife</w:t>
      </w:r>
      <w:r>
        <w:t xml:space="preserve">, a cornerstone profession for achieving equitable maternal health in modern Turkey.</w:t>
      </w:r>
    </w:p>
    <w:p>
      <w:pPr>
        <w:pStyle w:val="BodyText"/>
      </w:pPr>
      <w:r>
        <w:rPr>
          <w:iCs/>
          <w:i/>
        </w:rPr>
        <w:t xml:space="preserve">This Research Proposal directly addresses the critical need for context-specific, evidence-based strategies to harness midwifery's potential within Istanbul's unique urban healthcare landscape. It positions the Midwife as central to transforming maternal care delivery in Turkey, ensuring every woman in Istanbul receives respectful, safe, and effective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Care Through Midwife Integration in Istanbul, Turkey</dc:title>
  <dc:creator/>
  <dc:language>en</dc:language>
  <cp:keywords/>
  <dcterms:created xsi:type="dcterms:W3CDTF">2026-07-23T05:36:29Z</dcterms:created>
  <dcterms:modified xsi:type="dcterms:W3CDTF">2026-07-23T05:36:29Z</dcterms:modified>
</cp:coreProperties>
</file>

<file path=docProps/custom.xml><?xml version="1.0" encoding="utf-8"?>
<Properties xmlns="http://schemas.openxmlformats.org/officeDocument/2006/custom-properties" xmlns:vt="http://schemas.openxmlformats.org/officeDocument/2006/docPropsVTypes"/>
</file>