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Workforce</w:t>
      </w:r>
      <w:r>
        <w:t xml:space="preserve"> </w:t>
      </w:r>
      <w:r>
        <w:t xml:space="preserve">Capacity</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Uganda</w:t>
      </w:r>
      <w:r>
        <w:t xml:space="preserve"> </w:t>
      </w:r>
      <w:r>
        <w:t xml:space="preserve">Kampala</w:t>
      </w:r>
    </w:p>
    <w:bookmarkStart w:id="27" w:name="Xe3a2b45ca08c78a8a25661b6d60702d9eaf5509"/>
    <w:p>
      <w:pPr>
        <w:pStyle w:val="Heading1"/>
      </w:pPr>
      <w:r>
        <w:t xml:space="preserve">Research Proposal: Optimizing Midwife Deployment and Support Systems to Reduce Maternal Mortality in Urban Uganda Kampala</w:t>
      </w:r>
    </w:p>
    <w:bookmarkStart w:id="20" w:name="introduction-and-background"/>
    <w:p>
      <w:pPr>
        <w:pStyle w:val="Heading2"/>
      </w:pPr>
      <w:r>
        <w:t xml:space="preserve">1. Introduction and Background</w:t>
      </w:r>
    </w:p>
    <w:p>
      <w:pPr>
        <w:pStyle w:val="FirstParagraph"/>
      </w:pPr>
      <w:r>
        <w:t xml:space="preserve">Maternal health remains a critical challenge in Uganda, with Kampala, the capital city, facing unique pressures due to rapid urbanization, dense population concentration, and strained health infrastructure. Despite national efforts to improve maternal outcomes through initiatives like the National Health Policy (2015-2025), Uganda continues to grapple with a high Maternal Mortality Ratio (MMR) of 336 deaths per 100,000 live births, significantly above the Sustainable Development Goal target. Kampala’s urban context exacerbates this crisis; while rural areas suffer from geographic access barriers, Kampala faces critical shortages of skilled health workers within its public health facilities, particularly</w:t>
      </w:r>
      <w:r>
        <w:t xml:space="preserve"> </w:t>
      </w:r>
      <w:r>
        <w:rPr>
          <w:bCs/>
          <w:b/>
        </w:rPr>
        <w:t xml:space="preserve">Midwife</w:t>
      </w:r>
      <w:r>
        <w:t xml:space="preserve">s. The city's 15 municipal council health centers and hospitals are overwhelmed by patient volumes, leading to high workloads and burnout among existing</w:t>
      </w:r>
      <w:r>
        <w:t xml:space="preserve"> </w:t>
      </w:r>
      <w:r>
        <w:rPr>
          <w:bCs/>
          <w:b/>
        </w:rPr>
        <w:t xml:space="preserve">Midwife</w:t>
      </w:r>
      <w:r>
        <w:t xml:space="preserve"> </w:t>
      </w:r>
      <w:r>
        <w:t xml:space="preserve">staff. This</w:t>
      </w:r>
      <w:r>
        <w:t xml:space="preserve"> </w:t>
      </w:r>
      <w:r>
        <w:rPr>
          <w:bCs/>
          <w:b/>
        </w:rPr>
        <w:t xml:space="preserve">Research Proposal</w:t>
      </w:r>
      <w:r>
        <w:t xml:space="preserve"> </w:t>
      </w:r>
      <w:r>
        <w:t xml:space="preserve">directly addresses this urgent gap by investigating the specific challenges affecting the midwife workforce in Kampala and proposing evidence-based interventions to strengthen service delivery.</w:t>
      </w:r>
    </w:p>
    <w:bookmarkEnd w:id="20"/>
    <w:bookmarkStart w:id="21" w:name="problem-statement"/>
    <w:p>
      <w:pPr>
        <w:pStyle w:val="Heading2"/>
      </w:pPr>
      <w:r>
        <w:t xml:space="preserve">2. Problem Statement</w:t>
      </w:r>
    </w:p>
    <w:p>
      <w:pPr>
        <w:pStyle w:val="FirstParagraph"/>
      </w:pPr>
      <w:r>
        <w:t xml:space="preserve">In Uganda Kampala, a critical shortage of qualified midwives is a primary driver of suboptimal maternal care. Current data from the Uganda Bureau of Statistics (UBOS) and Ministry of Health (MoH) indicates that Kampala has only 1.4 midwives per 10,000 population – far below the WHO recommendation of 2.3 midwives per 1,000 population for adequate maternal care coverage. This deficit is particularly acute in Kampala’s informal settlements (slums), where over 65% of the urban poor reside and access to quality maternal health services is severely limited. Existing</w:t>
      </w:r>
      <w:r>
        <w:t xml:space="preserve"> </w:t>
      </w:r>
      <w:r>
        <w:rPr>
          <w:bCs/>
          <w:b/>
        </w:rPr>
        <w:t xml:space="preserve">Midwife</w:t>
      </w:r>
      <w:r>
        <w:t xml:space="preserve">s are often overburdened, managing 30+ patients daily in understaffed facilities, leading to compromised care quality, delayed emergency interventions, and increased risks for complications like postpartum hemorrhage and hypertensive disorders. Furthermore, inadequate retention strategies (e.g., low salaries relative to urban costs, limited career progression pathways) result in high attrition rates among</w:t>
      </w:r>
      <w:r>
        <w:t xml:space="preserve"> </w:t>
      </w:r>
      <w:r>
        <w:rPr>
          <w:bCs/>
          <w:b/>
        </w:rPr>
        <w:t xml:space="preserve">Midwife</w:t>
      </w:r>
      <w:r>
        <w:t xml:space="preserve">s in Kampala city settings. Without targeted research into the specific workforce dynamics within Uganda Kampala, interventions will remain generic and fail to address the unique urban challenges impacting</w:t>
      </w:r>
      <w:r>
        <w:t xml:space="preserve"> </w:t>
      </w:r>
      <w:r>
        <w:rPr>
          <w:bCs/>
          <w:b/>
        </w:rPr>
        <w:t xml:space="preserve">Midwife</w:t>
      </w:r>
      <w:r>
        <w:t xml:space="preserve"> </w:t>
      </w:r>
      <w:r>
        <w:t xml:space="preserve">effectiveness and maternal survival.</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conduct a comprehensive study in Uganda Kampala with the following specific objectives:</w:t>
      </w:r>
    </w:p>
    <w:p>
      <w:pPr>
        <w:numPr>
          <w:ilvl w:val="0"/>
          <w:numId w:val="1001"/>
        </w:numPr>
        <w:pStyle w:val="Compact"/>
      </w:pPr>
      <w:r>
        <w:t xml:space="preserve">To assess the current distribution, workload, and retention challenges faced by registered midwives across public health facilities (hospitals and health centers) in Kampala City.</w:t>
      </w:r>
    </w:p>
    <w:p>
      <w:pPr>
        <w:numPr>
          <w:ilvl w:val="0"/>
          <w:numId w:val="1001"/>
        </w:numPr>
        <w:pStyle w:val="Compact"/>
      </w:pPr>
      <w:r>
        <w:t xml:space="preserve">To identify key barriers (systemic, logistical, cultural) hindering effective midwife performance and patient satisfaction within Kampala's urban maternal health service delivery system.</w:t>
      </w:r>
    </w:p>
    <w:p>
      <w:pPr>
        <w:numPr>
          <w:ilvl w:val="0"/>
          <w:numId w:val="1001"/>
        </w:numPr>
        <w:pStyle w:val="Compact"/>
      </w:pPr>
      <w:r>
        <w:t xml:space="preserve">To evaluate the impact of existing supportive supervision models on midwife confidence, clinical practice quality, and patient outcomes in Kampala.</w:t>
      </w:r>
    </w:p>
    <w:p>
      <w:pPr>
        <w:numPr>
          <w:ilvl w:val="0"/>
          <w:numId w:val="1001"/>
        </w:numPr>
        <w:pStyle w:val="Compact"/>
      </w:pPr>
      <w:r>
        <w:t xml:space="preserve">To co-design contextually appropriate interventions with key stakeholders (midwives, health facility managers, MoH officials) to enhance midwife capacity and retention specifically for Kampala's urban environment.</w:t>
      </w:r>
    </w:p>
    <w:bookmarkEnd w:id="22"/>
    <w:bookmarkStart w:id="23" w:name="research-methodology"/>
    <w:p>
      <w:pPr>
        <w:pStyle w:val="Heading2"/>
      </w:pPr>
      <w:r>
        <w:t xml:space="preserve">4. Research Methodology</w:t>
      </w:r>
    </w:p>
    <w:p>
      <w:pPr>
        <w:pStyle w:val="FirstParagraph"/>
      </w:pPr>
      <w:r>
        <w:t xml:space="preserve">This mixed-methods study will employ a sequential explanatory design conducted within 10 purposively selected public health facilities across diverse Kampala sub-counties (representing high, medium, and low urban poverty zones). Quantitative data collection will include a structured survey of all midwives (n=85) to measure workload hours, job satisfaction, retention intentions using validated scales (e.g., Maslach Burnout Inventory), and facility-level maternal health indicators. Qualitative insights will be gathered through in-depth interviews (n=25) with midwives and focus group discussions (FGDs, n=4 groups of 6-8 participants) with facility managers, nurses, and community representatives to explore nuanced challenges. Data analysis will involve descriptive statistics for quantitative data and thematic analysis for qualitative transcripts using NVivo software. Ethical approval will be sought from Makerere University School of Public Health Institutional Review Board (MUSPH-IRB) and the Uganda National Council for Science and Technology (UNCST). The research design ensures direct relevance to</w:t>
      </w:r>
      <w:r>
        <w:t xml:space="preserve"> </w:t>
      </w:r>
      <w:r>
        <w:rPr>
          <w:bCs/>
          <w:b/>
        </w:rPr>
        <w:t xml:space="preserve">Uganda Kampala</w:t>
      </w:r>
      <w:r>
        <w:t xml:space="preserve"> </w:t>
      </w:r>
      <w:r>
        <w:t xml:space="preserve">by focusing on its unique urban health system constraints.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actionable findings for Uganda’s maternal health sector. Key expected outcomes include:</w:t>
      </w:r>
    </w:p>
    <w:p>
      <w:pPr>
        <w:numPr>
          <w:ilvl w:val="0"/>
          <w:numId w:val="1002"/>
        </w:numPr>
        <w:pStyle w:val="Compact"/>
      </w:pPr>
      <w:r>
        <w:t xml:space="preserve">A detailed mapping of midwife workforce gaps and their direct correlation with service delivery quality across Kampala facilities.</w:t>
      </w:r>
    </w:p>
    <w:p>
      <w:pPr>
        <w:numPr>
          <w:ilvl w:val="0"/>
          <w:numId w:val="1002"/>
        </w:numPr>
        <w:pStyle w:val="Compact"/>
      </w:pPr>
      <w:r>
        <w:t xml:space="preserve">A validated set of context-specific barriers to midwife retention and performance within urban Uganda Kampala.</w:t>
      </w:r>
    </w:p>
    <w:p>
      <w:pPr>
        <w:numPr>
          <w:ilvl w:val="0"/>
          <w:numId w:val="1002"/>
        </w:numPr>
        <w:pStyle w:val="Compact"/>
      </w:pPr>
      <w:r>
        <w:t xml:space="preserve">Co-created, feasible intervention packages (e.g., tailored mentorship programs, streamlined referral protocols, localized incentive structures) designed specifically for the Kampala urban setting by midwives themselves.</w:t>
      </w:r>
    </w:p>
    <w:p>
      <w:pPr>
        <w:pStyle w:val="FirstParagraph"/>
      </w:pPr>
      <w:r>
        <w:t xml:space="preserve">The significance of this research is profound. Findings will directly inform the Uganda Ministry of Health’s implementation of its 2015-2025 National Health Policy and the ongoing Urban Health Strategy. By focusing squarely on the</w:t>
      </w:r>
      <w:r>
        <w:t xml:space="preserve"> </w:t>
      </w:r>
      <w:r>
        <w:rPr>
          <w:bCs/>
          <w:b/>
        </w:rPr>
        <w:t xml:space="preserve">Midwife</w:t>
      </w:r>
      <w:r>
        <w:t xml:space="preserve"> </w:t>
      </w:r>
      <w:r>
        <w:t xml:space="preserve">workforce as the critical human resource within Kampala’s maternal health system, this study moves beyond merely counting staff to understanding *how* they operate effectively under urban pressures. Successful implementation of recommended interventions has the potential to significantly reduce avoidable maternal mortality in Uganda Kampala, improve service quality for thousands of women annually, and provide a replicable model for other rapidly urbanizing contexts in Sub-Saharan Africa. It empowers the</w:t>
      </w:r>
      <w:r>
        <w:t xml:space="preserve"> </w:t>
      </w:r>
      <w:r>
        <w:rPr>
          <w:bCs/>
          <w:b/>
        </w:rPr>
        <w:t xml:space="preserve">Midwife</w:t>
      </w:r>
      <w:r>
        <w:t xml:space="preserve"> </w:t>
      </w:r>
      <w:r>
        <w:t xml:space="preserve">as a central agent of change within their community.</w:t>
      </w:r>
    </w:p>
    <w:bookmarkEnd w:id="24"/>
    <w:bookmarkStart w:id="25" w:name="conclusion"/>
    <w:p>
      <w:pPr>
        <w:pStyle w:val="Heading2"/>
      </w:pPr>
      <w:r>
        <w:t xml:space="preserve">6. Conclusion</w:t>
      </w:r>
    </w:p>
    <w:p>
      <w:pPr>
        <w:pStyle w:val="FirstParagraph"/>
      </w:pPr>
      <w:r>
        <w:t xml:space="preserve">The health and well-being of women and newborns in Uganda Kampala is intrinsically linked to the capacity, support, and retention of skilled midwives. This</w:t>
      </w:r>
      <w:r>
        <w:t xml:space="preserve"> </w:t>
      </w:r>
      <w:r>
        <w:rPr>
          <w:bCs/>
          <w:b/>
        </w:rPr>
        <w:t xml:space="preserve">Research Proposal</w:t>
      </w:r>
      <w:r>
        <w:t xml:space="preserve"> </w:t>
      </w:r>
      <w:r>
        <w:t xml:space="preserve">provides a targeted, evidence-driven approach to address the critical urban midwife workforce crisis in Kampala. By centering the experiences and insights of</w:t>
      </w:r>
      <w:r>
        <w:t xml:space="preserve"> </w:t>
      </w:r>
      <w:r>
        <w:rPr>
          <w:bCs/>
          <w:b/>
        </w:rPr>
        <w:t xml:space="preserve">Midwife</w:t>
      </w:r>
      <w:r>
        <w:t xml:space="preserve">s themselves within the specific realities of Uganda Kampala's health system, this research promises not just data, but actionable solutions. It is an urgent call for investment in human resources – specifically recognizing that empowering the</w:t>
      </w:r>
      <w:r>
        <w:t xml:space="preserve"> </w:t>
      </w:r>
      <w:r>
        <w:rPr>
          <w:bCs/>
          <w:b/>
        </w:rPr>
        <w:t xml:space="preserve">Midwife</w:t>
      </w:r>
      <w:r>
        <w:t xml:space="preserve"> </w:t>
      </w:r>
      <w:r>
        <w:t xml:space="preserve">in urban Kampala is synonymous with saving lives and building a healthier future for Uganda's growing capital city. The outcomes will directly contribute to achieving Sustainable Development Goal 3 (Good Health and Well-being) within the Ugandan context, particularly as it pertains to maternal health equity in urban centers.</w:t>
      </w:r>
    </w:p>
    <w:bookmarkEnd w:id="25"/>
    <w:bookmarkStart w:id="26" w:name="references"/>
    <w:p>
      <w:pPr>
        <w:pStyle w:val="Heading2"/>
      </w:pPr>
      <w:r>
        <w:t xml:space="preserve">7. References</w:t>
      </w:r>
    </w:p>
    <w:p>
      <w:pPr>
        <w:pStyle w:val="FirstParagraph"/>
      </w:pPr>
      <w:r>
        <w:t xml:space="preserve">Uganda Bureau of Statistics (UBOS). (2021). *Uganda Demographic and Health Survey 2016*. Ministry of Health, Uganda.</w:t>
      </w:r>
      <w:r>
        <w:br/>
      </w:r>
      <w:r>
        <w:t xml:space="preserve">World Health Organization (WHO). (2018). *Maternal Mortality in Uganda: A Review*. WHO Regional Office for Africa.</w:t>
      </w:r>
      <w:r>
        <w:br/>
      </w:r>
      <w:r>
        <w:t xml:space="preserve">Ministry of Health, Republic of Uganda. (2015). *National Health Policy 2015-2025*. Kampala, Uganda.</w:t>
      </w:r>
      <w:r>
        <w:br/>
      </w:r>
      <w:r>
        <w:t xml:space="preserve">National Council for Science and Technology (NCST), Republic of Uganda. (2017). *Guidelines for Ethical Review in Biomedical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Workforce Capacity for Maternal Health in Uganda Kampala</dc:title>
  <dc:creator/>
  <dc:language>en</dc:language>
  <cp:keywords/>
  <dcterms:created xsi:type="dcterms:W3CDTF">2025-12-09T15:14:35Z</dcterms:created>
  <dcterms:modified xsi:type="dcterms:W3CDTF">2025-12-09T15:14:35Z</dcterms:modified>
</cp:coreProperties>
</file>

<file path=docProps/custom.xml><?xml version="1.0" encoding="utf-8"?>
<Properties xmlns="http://schemas.openxmlformats.org/officeDocument/2006/custom-properties" xmlns:vt="http://schemas.openxmlformats.org/officeDocument/2006/docPropsVTypes"/>
</file>