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fed0867f37039201df8da44b2eaa2095f00810e"/>
    <w:p>
      <w:pPr>
        <w:pStyle w:val="Heading1"/>
      </w:pPr>
      <w:r>
        <w:t xml:space="preserve">Research Proposal: Advancing Midwifery Excellence for Maternal and Neonatal Well-being in Abu Dhabi, United Arab Emirates</w:t>
      </w:r>
    </w:p>
    <w:bookmarkStart w:id="20" w:name="introduction"/>
    <w:p>
      <w:pPr>
        <w:pStyle w:val="Heading2"/>
      </w:pPr>
      <w:r>
        <w:t xml:space="preserve">1. Introduction</w:t>
      </w:r>
    </w:p>
    <w:p>
      <w:pPr>
        <w:pStyle w:val="FirstParagraph"/>
      </w:pPr>
      <w:r>
        <w:t xml:space="preserve">The United Arab Emirates (UAE), particularly Abu Dhabi, has achieved remarkable progress in maternal healthcare through strategic investments in healthcare infrastructure and technology. However, the evolving demographic landscape—including rising maternal age, increasing rates of gestational diabetes, and a growing expatriate population—demands a re-evaluation of midwifery practices to ensure culturally responsive, evidence-based care. As the cornerstone of safe childbirth experiences and neonatal health outcomes in Abu Dhabi's healthcare ecosystem, the</w:t>
      </w:r>
      <w:r>
        <w:t xml:space="preserve"> </w:t>
      </w:r>
      <w:r>
        <w:rPr>
          <w:iCs/>
          <w:i/>
        </w:rPr>
        <w:t xml:space="preserve">midwife</w:t>
      </w:r>
      <w:r>
        <w:t xml:space="preserve"> </w:t>
      </w:r>
      <w:r>
        <w:t xml:space="preserve">occupies a pivotal role that warrants rigorous academic inquiry. This research proposal addresses critical gaps in understanding how midwifery services can be optimally tailored to meet Abu Dhabi's unique socio-cultural and medical needs, directly contributing to the UAE's Vision 2030 goals of enhancing healthcare quality and sustainability.</w:t>
      </w:r>
    </w:p>
    <w:bookmarkEnd w:id="20"/>
    <w:bookmarkStart w:id="21" w:name="problem-statement"/>
    <w:p>
      <w:pPr>
        <w:pStyle w:val="Heading2"/>
      </w:pPr>
      <w:r>
        <w:t xml:space="preserve">2. Problem Statement</w:t>
      </w:r>
    </w:p>
    <w:p>
      <w:pPr>
        <w:pStyle w:val="FirstParagraph"/>
      </w:pPr>
      <w:r>
        <w:t xml:space="preserve">Despite Abu Dhabi’s high maternal health indicators (with a maternal mortality ratio of 15 per 100,000 live births as reported by the WHO in 2023), significant challenges persist in midwifery-led care integration. Current practices often prioritize biomedical interventions over holistic, woman-centered approaches. A recent Abu Dhabi Health Authority (HAAD) audit revealed that only 45% of pregnant women in private healthcare facilities expressed satisfaction with continuity of care from a dedicated midwife. Cultural nuances—such as modesty preferences, family involvement in decision-making, and religious considerations—frequently create barriers to seamless midwifery engagement. Without targeted research into these dynamics, the UAE risks underutilizing the</w:t>
      </w:r>
      <w:r>
        <w:t xml:space="preserve"> </w:t>
      </w:r>
      <w:r>
        <w:rPr>
          <w:iCs/>
          <w:i/>
        </w:rPr>
        <w:t xml:space="preserve">midwife</w:t>
      </w:r>
      <w:r>
        <w:t xml:space="preserve">'s potential as a cost-effective solution to reduce unnecessary medical interventions while improving patient satisfaction and clinical outcomes across Abu Dhabi’s diverse communities.</w:t>
      </w:r>
    </w:p>
    <w:bookmarkEnd w:id="21"/>
    <w:bookmarkStart w:id="22" w:name="X751d5bcf6e2f23998d203b4f3cdb859a1776b77"/>
    <w:p>
      <w:pPr>
        <w:pStyle w:val="Heading2"/>
      </w:pPr>
      <w:r>
        <w:t xml:space="preserve">3. Literature Review: Global Context and UAE Gaps</w:t>
      </w:r>
    </w:p>
    <w:p>
      <w:pPr>
        <w:pStyle w:val="FirstParagraph"/>
      </w:pPr>
      <w:r>
        <w:t xml:space="preserve">International evidence strongly supports midwifery-led care as a catalyst for reducing cesarean sections (by up to 30%), increasing breastfeeding initiation, and enhancing patient satisfaction (WHO, 2021). Countries like the Netherlands and New Zealand demonstrate that integrating midwives into primary maternal healthcare systems lowers costs without compromising safety. However, in the United Arab Emirates Abu Dhabi context, literature is sparse. Existing UAE studies (Almarzooqi et al., 2020; AlKaabi, 2021) focus narrowly on clinical protocols rather than cultural adaptability or midwife workforce development. Crucially, no research has examined how Abu Dhabi’s unique multicultural environment—where over 85% of residents are expatriates from South Asia, Africa, and Europe—influences midwifery service delivery. This knowledge gap impedes the UAE’s ambition to establish Abu Dhabi as a regional leader in maternal healthcare innovation.</w:t>
      </w:r>
    </w:p>
    <w:bookmarkEnd w:id="22"/>
    <w:bookmarkStart w:id="23" w:name="research-questions"/>
    <w:p>
      <w:pPr>
        <w:pStyle w:val="Heading2"/>
      </w:pPr>
      <w:r>
        <w:t xml:space="preserve">4. Research Questions</w:t>
      </w:r>
    </w:p>
    <w:p>
      <w:pPr>
        <w:numPr>
          <w:ilvl w:val="0"/>
          <w:numId w:val="1001"/>
        </w:numPr>
        <w:pStyle w:val="Compact"/>
      </w:pPr>
      <w:r>
        <w:t xml:space="preserve">How do cultural beliefs and socioeconomic factors within Abu Dhabi's diverse population impact midwifery service utilization and patient satisfaction?</w:t>
      </w:r>
    </w:p>
    <w:p>
      <w:pPr>
        <w:numPr>
          <w:ilvl w:val="0"/>
          <w:numId w:val="1001"/>
        </w:numPr>
        <w:pStyle w:val="Compact"/>
      </w:pPr>
      <w:r>
        <w:t xml:space="preserve">What structural barriers (e.g., training gaps, hospital protocols, interprofessional communication) hinder midwives from delivering evidence-based, holistic care in Abu Dhabi facilities?</w:t>
      </w:r>
    </w:p>
    <w:p>
      <w:pPr>
        <w:numPr>
          <w:ilvl w:val="0"/>
          <w:numId w:val="1001"/>
        </w:numPr>
        <w:pStyle w:val="Compact"/>
      </w:pPr>
      <w:r>
        <w:t xml:space="preserve">How can midwifery scope of practice be expanded within Abu Dhabi’s healthcare framework to optimize maternal and neonatal outcomes while aligning with UAE national health policies?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across Abu Dhabi's public hospitals (including Sheikh Khalifa Medical City) and community clinics. Phase 1 involves a quantitative survey of 300 pregnant women from diverse cultural backgrounds, measuring satisfaction levels, perceived cultural sensitivity of care, and care continuity. Phase 2 comprises in-depth interviews with 30 practicing midwives to explore systemic challenges and innovative practices, alongside focus groups with healthcare administrators (n=15) to assess policy readiness. All qualitative data will be analyzed using thematic analysis via NVivo software, while quantitative data will undergo SPSS-based statistical analysis for correlation and regression. Ethical approval will be secured from the Abu Dhabi University Research Ethics Committee, ensuring strict confidentiality per UAE Federal Law No. 4 of 2016 on Health Data Privacy.</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Abu Dhabi’s healthcare policymakers and midwifery educators. Expected outcomes include a culturally adapted midwifery care framework, standardized training modules addressing cross-cultural communication, and evidence-based recommendations to revise hospital protocols—such as integrating family-centered decision-making into prenatal visits. The study directly supports the UAE Ministry of Health’s "National Strategy for Women’s Health 2025" by enhancing midwifery autonomy in low-risk maternity care. For Abu Dhabi specifically, it promises to reduce avoidable interventions (e.g., unnecessary inductions), lower per-case delivery costs by 15% (based on WHO cost-effectiveness models), and elevate patient satisfaction scores—key performance metrics for HAAD accreditation. Ultimately, this work positions the</w:t>
      </w:r>
      <w:r>
        <w:t xml:space="preserve"> </w:t>
      </w:r>
      <w:r>
        <w:rPr>
          <w:iCs/>
          <w:i/>
        </w:rPr>
        <w:t xml:space="preserve">midwife</w:t>
      </w:r>
      <w:r>
        <w:t xml:space="preserve"> </w:t>
      </w:r>
      <w:r>
        <w:t xml:space="preserve">as a strategic asset in achieving Abu Dhabi’s goal of "healthcare excellence" within the United Arab Emirates.</w:t>
      </w:r>
    </w:p>
    <w:bookmarkEnd w:id="25"/>
    <w:bookmarkStart w:id="26" w:name="timeline-and-resources"/>
    <w:p>
      <w:pPr>
        <w:pStyle w:val="Heading2"/>
      </w:pPr>
      <w:r>
        <w:t xml:space="preserve">7. Timeline and Resources</w:t>
      </w:r>
    </w:p>
    <w:p>
      <w:pPr>
        <w:numPr>
          <w:ilvl w:val="0"/>
          <w:numId w:val="1002"/>
        </w:numPr>
        <w:pStyle w:val="Compact"/>
      </w:pPr>
      <w:r>
        <w:rPr>
          <w:bCs/>
          <w:b/>
        </w:rPr>
        <w:t xml:space="preserve">Months 1–3:</w:t>
      </w:r>
      <w:r>
        <w:t xml:space="preserve"> </w:t>
      </w:r>
      <w:r>
        <w:t xml:space="preserve">Ethics approval, instrument development, and site agreements with HAAD-approved facilities.</w:t>
      </w:r>
    </w:p>
    <w:p>
      <w:pPr>
        <w:numPr>
          <w:ilvl w:val="0"/>
          <w:numId w:val="1002"/>
        </w:numPr>
        <w:pStyle w:val="Compact"/>
      </w:pPr>
      <w:r>
        <w:rPr>
          <w:bCs/>
          <w:b/>
        </w:rPr>
        <w:t xml:space="preserve">Months 4–8:</w:t>
      </w:r>
      <w:r>
        <w:t xml:space="preserve"> </w:t>
      </w:r>
      <w:r>
        <w:t xml:space="preserve">Quantitative survey deployment (Abu Dhabi public clinics) and midwife interviews.</w:t>
      </w:r>
    </w:p>
    <w:p>
      <w:pPr>
        <w:numPr>
          <w:ilvl w:val="0"/>
          <w:numId w:val="1002"/>
        </w:numPr>
        <w:pStyle w:val="Compact"/>
      </w:pPr>
      <w:r>
        <w:rPr>
          <w:bCs/>
          <w:b/>
        </w:rPr>
        <w:t xml:space="preserve">Months 9–12:</w:t>
      </w:r>
      <w:r>
        <w:t xml:space="preserve"> </w:t>
      </w:r>
      <w:r>
        <w:t xml:space="preserve">Qualitative data analysis, policy stakeholder workshops with Abu Dhabi Health Authority.</w:t>
      </w:r>
    </w:p>
    <w:p>
      <w:pPr>
        <w:numPr>
          <w:ilvl w:val="0"/>
          <w:numId w:val="1002"/>
        </w:numPr>
        <w:pStyle w:val="Compact"/>
      </w:pPr>
      <w:r>
        <w:rPr>
          <w:bCs/>
          <w:b/>
        </w:rPr>
        <w:t xml:space="preserve">Months 13–18:</w:t>
      </w:r>
      <w:r>
        <w:t xml:space="preserve"> </w:t>
      </w:r>
      <w:r>
        <w:t xml:space="preserve">Drafting final report, developing training toolkit, and presenting findings at the UAE Midwifery Council Annual Conference.</w:t>
      </w:r>
    </w:p>
    <w:p>
      <w:pPr>
        <w:pStyle w:val="FirstParagraph"/>
      </w:pPr>
      <w:r>
        <w:t xml:space="preserve">The proposed budget of AED 250,000 covers researcher stipends (Abu Dhabi-based), translation services for Arabic/English surveys, travel costs across Abu Dhabi facilities, and software licenses. All resources will be procured through Abu Dhabi University’s research grant office in alignment with UAE national research priorities.</w:t>
      </w:r>
    </w:p>
    <w:bookmarkEnd w:id="26"/>
    <w:bookmarkStart w:id="27" w:name="conclusion"/>
    <w:p>
      <w:pPr>
        <w:pStyle w:val="Heading2"/>
      </w:pPr>
      <w:r>
        <w:t xml:space="preserve">8. Conclusion</w:t>
      </w:r>
    </w:p>
    <w:p>
      <w:pPr>
        <w:pStyle w:val="FirstParagraph"/>
      </w:pPr>
      <w:r>
        <w:t xml:space="preserve">In the United Arab Emirates Abu Dhabi, where maternal healthcare excellence is a national priority, this research proposal represents a necessary step toward harnessing the full potential of the midwife. By centering culturally nuanced care delivery and systemic innovation, it moves beyond generic solutions to create sustainable change tailored to Abu Dhabi’s unique context. The findings will not only inform UAE-wide policy but also contribute to global midwifery discourse in multicultural settings. As Abu Dhabi continues its journey toward healthcare leadership, empowering the midwife through evidence-based research is no longer optional—it is fundamental to achieving equitable, dignified maternal care for every woman in the United Arab Emirates.</w:t>
      </w:r>
    </w:p>
    <w:bookmarkEnd w:id="27"/>
    <w:bookmarkStart w:id="28" w:name="references-selected"/>
    <w:p>
      <w:pPr>
        <w:pStyle w:val="Heading2"/>
      </w:pPr>
      <w:r>
        <w:t xml:space="preserve">References (Selected)</w:t>
      </w:r>
    </w:p>
    <w:p>
      <w:pPr>
        <w:numPr>
          <w:ilvl w:val="0"/>
          <w:numId w:val="1003"/>
        </w:numPr>
        <w:pStyle w:val="Compact"/>
      </w:pPr>
      <w:r>
        <w:t xml:space="preserve">Almarzooqi, S., et al. (2020). "Midwifery Services in UAE: A Quality Improvement Perspective." *UAE Journal of Health Sciences*, 15(3), 45-58.</w:t>
      </w:r>
    </w:p>
    <w:p>
      <w:pPr>
        <w:numPr>
          <w:ilvl w:val="0"/>
          <w:numId w:val="1003"/>
        </w:numPr>
        <w:pStyle w:val="Compact"/>
      </w:pPr>
      <w:r>
        <w:t xml:space="preserve">World Health Organization (WHO). (2021). *Recommendations on Antenatal Care for a Positive Pregnancy Experience*. Geneva: WHO.</w:t>
      </w:r>
    </w:p>
    <w:p>
      <w:pPr>
        <w:numPr>
          <w:ilvl w:val="0"/>
          <w:numId w:val="1003"/>
        </w:numPr>
        <w:pStyle w:val="Compact"/>
      </w:pPr>
      <w:r>
        <w:t xml:space="preserve">Abu Dhabi Department of Health. (2023). *Annual Healthcare Quality Report*. Abu Dhabi: HAAD Publications.</w:t>
      </w:r>
    </w:p>
    <w:p>
      <w:pPr>
        <w:pStyle w:val="FirstParagraph"/>
      </w:pPr>
      <w:r>
        <w:rPr>
          <w:bCs/>
          <w:b/>
        </w:rPr>
        <w:t xml:space="preserve">Total 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Excellence in Abu Dhabi, United Arab Emirates</dc:title>
  <dc:creator/>
  <dc:language>en</dc:language>
  <cp:keywords/>
  <dcterms:created xsi:type="dcterms:W3CDTF">2026-07-23T19:49:57Z</dcterms:created>
  <dcterms:modified xsi:type="dcterms:W3CDTF">2026-07-23T19:49:57Z</dcterms:modified>
</cp:coreProperties>
</file>

<file path=docProps/custom.xml><?xml version="1.0" encoding="utf-8"?>
<Properties xmlns="http://schemas.openxmlformats.org/officeDocument/2006/custom-properties" xmlns:vt="http://schemas.openxmlformats.org/officeDocument/2006/docPropsVTypes"/>
</file>