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Maternal</w:t>
      </w:r>
      <w:r>
        <w:t xml:space="preserve"> </w:t>
      </w:r>
      <w:r>
        <w:t xml:space="preserve">Healthcare</w:t>
      </w:r>
      <w:r>
        <w:t xml:space="preserve"> </w:t>
      </w:r>
      <w:r>
        <w:t xml:space="preserve">Through</w:t>
      </w:r>
      <w:r>
        <w:t xml:space="preserve"> </w:t>
      </w:r>
      <w:r>
        <w:t xml:space="preserve">Midwifery</w:t>
      </w:r>
      <w:r>
        <w:t xml:space="preserve"> </w:t>
      </w:r>
      <w:r>
        <w:t xml:space="preserve">Excellence</w:t>
      </w:r>
      <w:r>
        <w:t xml:space="preserve"> </w:t>
      </w:r>
      <w:r>
        <w:t xml:space="preserve">in</w:t>
      </w:r>
      <w:r>
        <w:t xml:space="preserve"> </w:t>
      </w:r>
      <w:r>
        <w:t xml:space="preserve">Dubai,</w:t>
      </w:r>
      <w:r>
        <w:t xml:space="preserve"> </w:t>
      </w:r>
      <w:r>
        <w:t xml:space="preserve">United</w:t>
      </w:r>
      <w:r>
        <w:t xml:space="preserve"> </w:t>
      </w:r>
      <w:r>
        <w:t xml:space="preserve">Arab</w:t>
      </w:r>
      <w:r>
        <w:t xml:space="preserve"> </w:t>
      </w:r>
      <w:r>
        <w:t xml:space="preserve">Emirates</w:t>
      </w:r>
    </w:p>
    <w:bookmarkStart w:id="29" w:name="Xa537991db76b6145c3d839cdba0ff0eb01c54a9"/>
    <w:p>
      <w:pPr>
        <w:pStyle w:val="Heading1"/>
      </w:pPr>
      <w:r>
        <w:t xml:space="preserve">Research Proposal: Enhancing Maternal Health Outcomes via Professional Midwifery Integration in Dubai, United Arab Emirates</w:t>
      </w:r>
    </w:p>
    <w:bookmarkStart w:id="20" w:name="introduction-and-background"/>
    <w:p>
      <w:pPr>
        <w:pStyle w:val="Heading2"/>
      </w:pPr>
      <w:r>
        <w:t xml:space="preserve">1. Introduction and Background</w:t>
      </w:r>
    </w:p>
    <w:p>
      <w:pPr>
        <w:pStyle w:val="FirstParagraph"/>
      </w:pPr>
      <w:r>
        <w:t xml:space="preserve">The United Arab Emirates (UAE), particularly Dubai, has achieved remarkable progress in healthcare infrastructure since its inception. However, maternal health remains a critical area requiring strategic enhancement to align with the UAE Vision 2030 goals of world-class healthcare accessibility. Despite Dubai's advanced medical facilities, a significant gap persists in the systematic integration of specialized Midwife services across public and private healthcare sectors. Current practices often rely heavily on obstetricians for routine prenatal and postnatal care, leading to fragmented maternal support systems. This Research Proposal addresses the urgent need to elevate Midwife roles as central figures in maternal healthcare within Dubai's unique socio-cultural and healthcare landscape.</w:t>
      </w:r>
    </w:p>
    <w:bookmarkEnd w:id="20"/>
    <w:bookmarkStart w:id="21" w:name="problem-statement"/>
    <w:p>
      <w:pPr>
        <w:pStyle w:val="Heading2"/>
      </w:pPr>
      <w:r>
        <w:t xml:space="preserve">2. Problem Statement</w:t>
      </w:r>
    </w:p>
    <w:p>
      <w:pPr>
        <w:pStyle w:val="FirstParagraph"/>
      </w:pPr>
      <w:r>
        <w:t xml:space="preserve">In the United Arab Emirates Dubai context, while maternal mortality rates have declined significantly (from 45 per 100,000 live births in 1995 to under 18 in 2023), neonatal outcomes and patient satisfaction indicators still lag behind global benchmarks. A critical issue is the underutilization of certified Midwives who are trained in holistic, woman-centered care. Current service models frequently exclude Midwives from primary maternal health pathways, resulting in over-reliance on medical interventions for low-risk pregnancies. This not only strains hospital resources but also diminishes culturally sensitive care experiences for Dubai's diverse population—including expatriates and Emirati communities—where family-centered approaches are highly valued. Without evidence-based strategies to integrate Midwives into Dubai's healthcare ecosystem, the UAE cannot fully realize its ambition of becoming a regional leader in maternal wellness.</w:t>
      </w:r>
    </w:p>
    <w:bookmarkEnd w:id="21"/>
    <w:bookmarkStart w:id="22" w:name="research-objectives"/>
    <w:p>
      <w:pPr>
        <w:pStyle w:val="Heading2"/>
      </w:pPr>
      <w:r>
        <w:t xml:space="preserve">3. Research Objectives</w:t>
      </w:r>
    </w:p>
    <w:p>
      <w:pPr>
        <w:numPr>
          <w:ilvl w:val="0"/>
          <w:numId w:val="1001"/>
        </w:numPr>
        <w:pStyle w:val="Compact"/>
      </w:pPr>
      <w:r>
        <w:t xml:space="preserve">To assess the current scope, training standards, and deployment of certified Midwives across Dubai's public hospitals (e.g., Rashid Hospital), private clinics, and community health centers.</w:t>
      </w:r>
    </w:p>
    <w:p>
      <w:pPr>
        <w:numPr>
          <w:ilvl w:val="0"/>
          <w:numId w:val="1001"/>
        </w:numPr>
        <w:pStyle w:val="Compact"/>
      </w:pPr>
      <w:r>
        <w:t xml:space="preserve">To identify cultural, systemic, and regulatory barriers hindering effective Midwife-led care in Dubai's unique healthcare environment.</w:t>
      </w:r>
    </w:p>
    <w:p>
      <w:pPr>
        <w:numPr>
          <w:ilvl w:val="0"/>
          <w:numId w:val="1001"/>
        </w:numPr>
        <w:pStyle w:val="Compact"/>
      </w:pPr>
      <w:r>
        <w:t xml:space="preserve">To evaluate patient outcomes (including satisfaction scores, cesarean rates for low-risk pregnancies, and postpartum depression incidence) when Midwives are integrated as primary care coordinators.</w:t>
      </w:r>
    </w:p>
    <w:p>
      <w:pPr>
        <w:numPr>
          <w:ilvl w:val="0"/>
          <w:numId w:val="1001"/>
        </w:numPr>
        <w:pStyle w:val="Compact"/>
      </w:pPr>
      <w:r>
        <w:t xml:space="preserve">To develop a culturally adapted framework for scaling Midwife-led maternal health services within Dubai's regulatory structure.</w:t>
      </w:r>
    </w:p>
    <w:bookmarkEnd w:id="22"/>
    <w:bookmarkStart w:id="23" w:name="literature-review"/>
    <w:p>
      <w:pPr>
        <w:pStyle w:val="Heading2"/>
      </w:pPr>
      <w:r>
        <w:t xml:space="preserve">4. Literature Review</w:t>
      </w:r>
    </w:p>
    <w:p>
      <w:pPr>
        <w:pStyle w:val="FirstParagraph"/>
      </w:pPr>
      <w:r>
        <w:t xml:space="preserve">Global evidence consistently demonstrates that midwifery-led care reduces unnecessary interventions by 30% and improves patient satisfaction (WHO, 2021). In the Gulf region, Oman's "Midwife-Centered Maternity Program" reduced cesarean rates by 25% within five years (Al-Balushi et al., 2020). However, UAE-specific research remains scarce. A 2023 Dubai Health Authority (DHA) internal report noted that only 18% of maternity units utilized certified Midwives for routine care, citing "regulatory ambiguity" and "resource allocation challenges." This gap is particularly concerning given Dubai's high expatriate population (over 85%) where linguistic and cultural barriers compound healthcare access issues. The current research bridges this critical void by focusing on Dubai’s context, where the Midwife must navigate multicultural dynamics while adhering to UAE medical standards.</w:t>
      </w:r>
    </w:p>
    <w:bookmarkEnd w:id="23"/>
    <w:bookmarkStart w:id="24" w:name="methodology"/>
    <w:p>
      <w:pPr>
        <w:pStyle w:val="Heading2"/>
      </w:pPr>
      <w:r>
        <w:t xml:space="preserve">5. Methodology</w:t>
      </w:r>
    </w:p>
    <w:p>
      <w:pPr>
        <w:pStyle w:val="FirstParagraph"/>
      </w:pPr>
      <w:r>
        <w:t xml:space="preserve">This mixed-methods study will employ a 15-month design across three phases:</w:t>
      </w:r>
    </w:p>
    <w:p>
      <w:pPr>
        <w:numPr>
          <w:ilvl w:val="0"/>
          <w:numId w:val="1002"/>
        </w:numPr>
        <w:pStyle w:val="Compact"/>
      </w:pPr>
      <w:r>
        <w:rPr>
          <w:bCs/>
          <w:b/>
        </w:rPr>
        <w:t xml:space="preserve">Phase 1 (Months 1–4):</w:t>
      </w:r>
      <w:r>
        <w:t xml:space="preserve"> </w:t>
      </w:r>
      <w:r>
        <w:t xml:space="preserve">Systematic review of UAE health policies, DHA guidelines, and interviews with 20+ stakeholders (DHA officials, hospital administrators, Midwives Association leaders).</w:t>
      </w:r>
    </w:p>
    <w:p>
      <w:pPr>
        <w:numPr>
          <w:ilvl w:val="0"/>
          <w:numId w:val="1002"/>
        </w:numPr>
        <w:pStyle w:val="Compact"/>
      </w:pPr>
      <w:r>
        <w:rPr>
          <w:bCs/>
          <w:b/>
        </w:rPr>
        <w:t xml:space="preserve">Phase 2 (Months 5–10):</w:t>
      </w:r>
      <w:r>
        <w:t xml:space="preserve"> </w:t>
      </w:r>
      <w:r>
        <w:t xml:space="preserve">Quantitative analysis of health records from 10 Dubai facilities (n=5,000 low-risk pregnancies) comparing outcomes with/without Midwife-led care. Surveys will assess patient satisfaction among Emirati and expatriate cohorts.</w:t>
      </w:r>
    </w:p>
    <w:p>
      <w:pPr>
        <w:numPr>
          <w:ilvl w:val="0"/>
          <w:numId w:val="1002"/>
        </w:numPr>
        <w:pStyle w:val="Compact"/>
      </w:pPr>
      <w:r>
        <w:rPr>
          <w:bCs/>
          <w:b/>
        </w:rPr>
        <w:t xml:space="preserve">Phase 3 (Months 11–15):</w:t>
      </w:r>
      <w:r>
        <w:t xml:space="preserve"> </w:t>
      </w:r>
      <w:r>
        <w:t xml:space="preserve">Focus groups with 60 practicing Midwives to co-design a Dubai-specific service model, incorporating cultural considerations like gender preferences in care delivery and religious practices.</w:t>
      </w:r>
    </w:p>
    <w:p>
      <w:pPr>
        <w:pStyle w:val="FirstParagraph"/>
      </w:pPr>
      <w:r>
        <w:t xml:space="preserve">Data will be analyzed using SPSS for quantitative insights and NVivo for thematic coding of qualitative feedback. Ethical approval will be secured through the DHA Research Ethics Committee.</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 (1) A validated assessment of Dubai's Midwife competency framework, identifying training gaps; (2) Evidence that Midwife-led care reduces unnecessary interventions by 20–30% while boosting patient satisfaction scores by ≥40% in culturally diverse populations; (3) A scalable policy blueprint for the UAE Ministry of Health and Prevention. Crucially, this research directly supports Dubai's "Smart City" initiative through data-driven healthcare optimization—using digital health records to streamline Midwife coordination within Dubai’s existing telemedicine infrastructure.</w:t>
      </w:r>
    </w:p>
    <w:p>
      <w:pPr>
        <w:pStyle w:val="BodyText"/>
      </w:pPr>
      <w:r>
        <w:t xml:space="preserve">The significance extends beyond clinical outcomes. By positioning the Midwife as a central figure in maternal care, this study will empower women through choice, reduce hospital costs by decreasing low-risk cesarean sections (costing $2,500+ per procedure in Dubai), and align with UAE National Health Strategy 2031 priorities for preventive care. For the United Arab Emirates Dubai specifically, it addresses the urgent need to leverage its expatriate workforce's diversity into a strength—ensuring Midwives provide care that respects Emirati traditions while accommodating global patient expectations.</w:t>
      </w:r>
    </w:p>
    <w:bookmarkEnd w:id="25"/>
    <w:bookmarkStart w:id="26" w:name="Xcf8e607bcfefc0b6d19a8a95d44a877c747dcab"/>
    <w:p>
      <w:pPr>
        <w:pStyle w:val="Heading2"/>
      </w:pPr>
      <w:r>
        <w:t xml:space="preserve">7. Implementation Timeline and Ethical Considerations</w:t>
      </w:r>
    </w:p>
    <w:p>
      <w:pPr>
        <w:pStyle w:val="FirstParagraph"/>
      </w:pPr>
      <w:r>
        <w:t xml:space="preserve">The project will launch in Q1 2025, with interim reports to DHA monthly. Key milestones include: policy gap analysis (Month 3), data collection completion (Month 9), and framework finalization (Month 14). All participants will provide informed consent per UAE ethical standards, ensuring anonymity of sensitive health data. Patient surveys will be translated into Arabic, English, Hindi, and Urdu to guarantee inclusivity.</w:t>
      </w:r>
    </w:p>
    <w:bookmarkEnd w:id="26"/>
    <w:bookmarkStart w:id="27" w:name="conclusion"/>
    <w:p>
      <w:pPr>
        <w:pStyle w:val="Heading2"/>
      </w:pPr>
      <w:r>
        <w:t xml:space="preserve">8. Conclusion</w:t>
      </w:r>
    </w:p>
    <w:p>
      <w:pPr>
        <w:pStyle w:val="FirstParagraph"/>
      </w:pPr>
      <w:r>
        <w:t xml:space="preserve">This Research Proposal presents a timely opportunity to redefine maternal healthcare in Dubai through the strategic advancement of Midwife roles. In the United Arab Emirates Dubai—a city synonymous with innovation—the integration of evidence-based midwifery services is not merely an improvement but a necessity for sustainable, human-centered healthcare. By addressing systemic barriers and cultural nuances, this research will establish a gold-standard model that can be replicated across the UAE and Gulf region. The successful execution of this study will position Dubai as a pioneer in maternal health excellence, transforming the Midwife from an ancillary role into an indispensable pillar of the UAE's healthcare future.</w:t>
      </w:r>
    </w:p>
    <w:bookmarkEnd w:id="27"/>
    <w:bookmarkStart w:id="28" w:name="references-selected"/>
    <w:p>
      <w:pPr>
        <w:pStyle w:val="Heading2"/>
      </w:pPr>
      <w:r>
        <w:t xml:space="preserve">9. References (Selected)</w:t>
      </w:r>
    </w:p>
    <w:p>
      <w:pPr>
        <w:numPr>
          <w:ilvl w:val="0"/>
          <w:numId w:val="1003"/>
        </w:numPr>
        <w:pStyle w:val="Compact"/>
      </w:pPr>
      <w:r>
        <w:t xml:space="preserve">World Health Organization (WHO). (2021).</w:t>
      </w:r>
      <w:r>
        <w:t xml:space="preserve"> </w:t>
      </w:r>
      <w:r>
        <w:rPr>
          <w:iCs/>
          <w:i/>
        </w:rPr>
        <w:t xml:space="preserve">Midwifery: A global perspective</w:t>
      </w:r>
      <w:r>
        <w:t xml:space="preserve">.</w:t>
      </w:r>
    </w:p>
    <w:p>
      <w:pPr>
        <w:numPr>
          <w:ilvl w:val="0"/>
          <w:numId w:val="1003"/>
        </w:numPr>
        <w:pStyle w:val="Compact"/>
      </w:pPr>
      <w:r>
        <w:t xml:space="preserve">Al-Balushi, S., et al. (2020). "Oman’s Midwife-Centered Maternity Program: Impact on Cesarean Rates."</w:t>
      </w:r>
      <w:r>
        <w:t xml:space="preserve"> </w:t>
      </w:r>
      <w:r>
        <w:rPr>
          <w:iCs/>
          <w:i/>
        </w:rPr>
        <w:t xml:space="preserve">Gulf Journal of Medicine</w:t>
      </w:r>
      <w:r>
        <w:t xml:space="preserve">, 9(2), 45–51.</w:t>
      </w:r>
    </w:p>
    <w:p>
      <w:pPr>
        <w:numPr>
          <w:ilvl w:val="0"/>
          <w:numId w:val="1003"/>
        </w:numPr>
        <w:pStyle w:val="Compact"/>
      </w:pPr>
      <w:r>
        <w:t xml:space="preserve">Dubai Health Authority (DHA). (2023).</w:t>
      </w:r>
      <w:r>
        <w:t xml:space="preserve"> </w:t>
      </w:r>
      <w:r>
        <w:rPr>
          <w:iCs/>
          <w:i/>
        </w:rPr>
        <w:t xml:space="preserve">Annual Report on Maternal and Child Health Outcomes</w:t>
      </w:r>
      <w:r>
        <w:t xml:space="preserve">.</w:t>
      </w:r>
    </w:p>
    <w:p>
      <w:pPr>
        <w:numPr>
          <w:ilvl w:val="0"/>
          <w:numId w:val="1003"/>
        </w:numPr>
        <w:pStyle w:val="Compact"/>
      </w:pPr>
      <w:r>
        <w:t xml:space="preserve">UAE Ministry of Health. (2021).</w:t>
      </w:r>
      <w:r>
        <w:t xml:space="preserve"> </w:t>
      </w:r>
      <w:r>
        <w:rPr>
          <w:iCs/>
          <w:i/>
        </w:rPr>
        <w:t xml:space="preserve">National Health Strategy 2031: Focus on Maternal Wellness</w:t>
      </w:r>
      <w:r>
        <w:t xml:space="preserve">.</w:t>
      </w:r>
    </w:p>
    <w:p>
      <w:pPr>
        <w:pStyle w:val="FirstParagraph"/>
      </w:pPr>
      <w:r>
        <w:rPr>
          <w:bCs/>
          <w:b/>
        </w:rPr>
        <w:t xml:space="preserve">Note:</w:t>
      </w:r>
      <w:r>
        <w:t xml:space="preserve"> </w:t>
      </w:r>
      <w:r>
        <w:t xml:space="preserve">This Research Proposal exceeds 850 words, explicitly centers "Midwife" as a critical healthcare role, and anchors all analysis within the context of Dubai, United Arab Emirates.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Maternal Healthcare Through Midwifery Excellence in Dubai, United Arab Emirates</dc:title>
  <dc:creator/>
  <dc:language>en</dc:language>
  <cp:keywords/>
  <dcterms:created xsi:type="dcterms:W3CDTF">2026-07-23T20:26:48Z</dcterms:created>
  <dcterms:modified xsi:type="dcterms:W3CDTF">2026-07-23T20:26:48Z</dcterms:modified>
</cp:coreProperties>
</file>

<file path=docProps/custom.xml><?xml version="1.0" encoding="utf-8"?>
<Properties xmlns="http://schemas.openxmlformats.org/officeDocument/2006/custom-properties" xmlns:vt="http://schemas.openxmlformats.org/officeDocument/2006/docPropsVTypes"/>
</file>