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Pathways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e2a712c99a9210e1b0299e112402fc087f1f40e"/>
    <w:p>
      <w:pPr>
        <w:pStyle w:val="Heading1"/>
      </w:pPr>
      <w:r>
        <w:t xml:space="preserve">Research Proposal: Optimising Midwife-Client Relationships to Improve Maternal Health Outcomes in United Kingdom Birmingham</w:t>
      </w:r>
    </w:p>
    <w:bookmarkStart w:id="20" w:name="introduction-and-context"/>
    <w:p>
      <w:pPr>
        <w:pStyle w:val="Heading2"/>
      </w:pPr>
      <w:r>
        <w:t xml:space="preserve">Introduction and Context</w:t>
      </w:r>
    </w:p>
    <w:p>
      <w:pPr>
        <w:pStyle w:val="FirstParagraph"/>
      </w:pPr>
      <w:r>
        <w:t xml:space="preserve">The provision of high-quality, culturally sensitive maternity care is a cornerstone of public health strategy within the United Kingdom. In Birmingham, the largest city outside London and one of the most diverse urban centres in Europe (with over 39% Black, Asian, and Minority Ethnic populations), achieving equitable maternal health outcomes presents unique challenges. This</w:t>
      </w:r>
      <w:r>
        <w:t xml:space="preserve"> </w:t>
      </w:r>
      <w:r>
        <w:rPr>
          <w:bCs/>
          <w:b/>
        </w:rPr>
        <w:t xml:space="preserve">Research Proposal</w:t>
      </w:r>
      <w:r>
        <w:t xml:space="preserve"> </w:t>
      </w:r>
      <w:r>
        <w:t xml:space="preserve">addresses a critical gap in understanding how</w:t>
      </w:r>
      <w:r>
        <w:t xml:space="preserve"> </w:t>
      </w:r>
      <w:r>
        <w:rPr>
          <w:bCs/>
          <w:b/>
        </w:rPr>
        <w:t xml:space="preserve">Midwife</w:t>
      </w:r>
      <w:r>
        <w:t xml:space="preserve">-led care models can be optimally adapted to meet the complex needs of Birmingham's diverse communities within the framework of NHS England and the United Kingdom's maternity care standards. With maternal mortality rates for Black women in Birmingham significantly higher than national averages (Office for National Statistics, 2023), and persistent disparities in access to continuity of care, this study is urgently needed to inform local practice within</w:t>
      </w:r>
      <w:r>
        <w:t xml:space="preserve"> </w:t>
      </w:r>
      <w:r>
        <w:rPr>
          <w:bCs/>
          <w:b/>
        </w:rPr>
        <w:t xml:space="preserve">United Kingdom Birmingham</w:t>
      </w:r>
      <w:r>
        <w:t xml:space="preserve">'s healthcare landscape.</w:t>
      </w:r>
    </w:p>
    <w:bookmarkEnd w:id="20"/>
    <w:bookmarkStart w:id="21" w:name="problem-statement"/>
    <w:p>
      <w:pPr>
        <w:pStyle w:val="Heading2"/>
      </w:pPr>
      <w:r>
        <w:t xml:space="preserve">Problem Statement</w:t>
      </w:r>
    </w:p>
    <w:p>
      <w:pPr>
        <w:pStyle w:val="FirstParagraph"/>
      </w:pPr>
      <w:r>
        <w:t xml:space="preserve">Despite the UK's commitment to person-centred maternity care through initiatives like the National Maternity Strategy (NHS England, 2016) and the implementation of Midwifery-Led Units (MLUs), significant barriers persist in Birmingham. Key issues include fragmented communication between</w:t>
      </w:r>
      <w:r>
        <w:t xml:space="preserve"> </w:t>
      </w:r>
      <w:r>
        <w:rPr>
          <w:bCs/>
          <w:b/>
        </w:rPr>
        <w:t xml:space="preserve">Midwife</w:t>
      </w:r>
      <w:r>
        <w:t xml:space="preserve"> </w:t>
      </w:r>
      <w:r>
        <w:t xml:space="preserve">teams and specialist services, cultural misunderstandings impacting client trust, insufficient linguistic support for non-English speaking communities (where over 25% of residents speak a language other than English), and geographic inequalities in service access across boroughs like Sandwell, Erdington, and Sparkbrook. Current data from Birmingham Women's and Children's NHS Foundation Trust indicates that only 45% of women from ethnically diverse backgrounds report feeling their cultural needs are consistently met during pregnancy and birth. This research directly responds to the Birmingham Maternity Care Strategy 2023-2026, which identifies 'enhancing cultural competence among midwifery staff' as a strategic priority.</w:t>
      </w:r>
    </w:p>
    <w:bookmarkEnd w:id="21"/>
    <w:bookmarkStart w:id="22" w:name="research-aims-and-objectives"/>
    <w:p>
      <w:pPr>
        <w:pStyle w:val="Heading2"/>
      </w:pPr>
      <w:r>
        <w:t xml:space="preserve">Research Aims and Objectives</w:t>
      </w:r>
    </w:p>
    <w:p>
      <w:pPr>
        <w:pStyle w:val="FirstParagraph"/>
      </w:pPr>
      <w:r>
        <w:t xml:space="preserve">This</w:t>
      </w:r>
      <w:r>
        <w:t xml:space="preserve"> </w:t>
      </w:r>
      <w:r>
        <w:rPr>
          <w:bCs/>
          <w:b/>
        </w:rPr>
        <w:t xml:space="preserve">Research Proposal</w:t>
      </w:r>
      <w:r>
        <w:t xml:space="preserve"> </w:t>
      </w:r>
      <w:r>
        <w:t xml:space="preserve">seeks to develop a locally tailored framework for enhancing Midwife-led continuity of care in Birmingham. Specific objectives are:</w:t>
      </w:r>
    </w:p>
    <w:p>
      <w:pPr>
        <w:numPr>
          <w:ilvl w:val="0"/>
          <w:numId w:val="1001"/>
        </w:numPr>
        <w:pStyle w:val="Compact"/>
      </w:pPr>
      <w:r>
        <w:t xml:space="preserve">To map current midwifery service delivery models, including continuity of carer arrangements, across all Primary Care Networks (PCNs) within Birmingham.</w:t>
      </w:r>
    </w:p>
    <w:p>
      <w:pPr>
        <w:numPr>
          <w:ilvl w:val="0"/>
          <w:numId w:val="1001"/>
        </w:numPr>
        <w:pStyle w:val="Compact"/>
      </w:pPr>
      <w:r>
        <w:t xml:space="preserve">To identify and analyse the specific cultural, linguistic, and socio-economic barriers experienced by pregnant women from diverse backgrounds when interacting with</w:t>
      </w:r>
      <w:r>
        <w:t xml:space="preserve"> </w:t>
      </w:r>
      <w:r>
        <w:rPr>
          <w:bCs/>
          <w:b/>
        </w:rPr>
        <w:t xml:space="preserve">Midwife</w:t>
      </w:r>
      <w:r>
        <w:t xml:space="preserve"> </w:t>
      </w:r>
      <w:r>
        <w:t xml:space="preserve">teams in</w:t>
      </w:r>
      <w:r>
        <w:t xml:space="preserve"> </w:t>
      </w:r>
      <w:r>
        <w:rPr>
          <w:bCs/>
          <w:b/>
        </w:rPr>
        <w:t xml:space="preserve">United Kingdom Birmingham</w:t>
      </w:r>
      <w:r>
        <w:t xml:space="preserve">.</w:t>
      </w:r>
    </w:p>
    <w:p>
      <w:pPr>
        <w:numPr>
          <w:ilvl w:val="0"/>
          <w:numId w:val="1001"/>
        </w:numPr>
        <w:pStyle w:val="Compact"/>
      </w:pPr>
      <w:r>
        <w:t xml:space="preserve">To co-design with community stakeholders (including women from priority groups, community midwives, and cultural liaison officers) an evidence-based toolkit for improving Midwife-client communication and trust-building.</w:t>
      </w:r>
    </w:p>
    <w:p>
      <w:pPr>
        <w:numPr>
          <w:ilvl w:val="0"/>
          <w:numId w:val="1001"/>
        </w:numPr>
        <w:pStyle w:val="Compact"/>
      </w:pPr>
      <w:r>
        <w:t xml:space="preserve">To evaluate the feasibility and potential impact of implementing this toolkit within a pilot site in Birmingham's High Street Community Midwifery Service.</w:t>
      </w:r>
    </w:p>
    <w:bookmarkEnd w:id="22"/>
    <w:bookmarkStart w:id="23" w:name="methodology"/>
    <w:p>
      <w:pPr>
        <w:pStyle w:val="Heading2"/>
      </w:pPr>
      <w:r>
        <w:t xml:space="preserve">Methodology</w:t>
      </w:r>
    </w:p>
    <w:p>
      <w:pPr>
        <w:pStyle w:val="FirstParagraph"/>
      </w:pPr>
      <w:r>
        <w:t xml:space="preserve">This study employs a sequential mixed-methods design, grounded in community-based participatory research principles to ensure genuine co-production with Birmingham stakeholders. Phase 1 involves a quantitative survey of 400 pregnant women (stratified by ethnicity, postcode area, and socioeconomic status) across Birmingham's maternity services, assessing experiences with their</w:t>
      </w:r>
      <w:r>
        <w:t xml:space="preserve"> </w:t>
      </w:r>
      <w:r>
        <w:rPr>
          <w:bCs/>
          <w:b/>
        </w:rPr>
        <w:t xml:space="preserve">Midwife</w:t>
      </w:r>
      <w:r>
        <w:t xml:space="preserve">, trust levels, and perceived barriers. Phase 2 utilises in-depth qualitative interviews (n=30) with women who identified significant barriers in Phase 1, alongside focus groups with 40 community midwives and cultural support staff. All data will be analysed using thematic analysis (Braun &amp; Clarke, 2006) for qualitative data and descriptive/inferential statistics for survey data.</w:t>
      </w:r>
    </w:p>
    <w:p>
      <w:pPr>
        <w:pStyle w:val="BodyText"/>
      </w:pPr>
      <w:r>
        <w:t xml:space="preserve">The co-design workshop (Phase 3), facilitated by the Birmingham City Council's Equality Team and local community organisations like 'Birmingham Black Women's Health Collective', will translate findings into a practical toolkit. This will include culturally adapted communication guides, referral pathways for specialist cultural support, and training modules for midwives on implicit bias and intersectionality within Birmingham's context. Phase 4 (pilot implementation) will involve 6 months of targeted rollout in one Birmingham PCN, with pre- and post-intervention measurement of key indicators: client satisfaction (via validated scales), continuity of carer rates, referral appropriateness, and early signs of reduced health disparities.</w:t>
      </w:r>
    </w:p>
    <w:bookmarkEnd w:id="23"/>
    <w:bookmarkStart w:id="24" w:name="significance-and-expected-impact"/>
    <w:p>
      <w:pPr>
        <w:pStyle w:val="Heading2"/>
      </w:pPr>
      <w:r>
        <w:t xml:space="preserve">Significance and Expected Impact</w:t>
      </w:r>
    </w:p>
    <w:p>
      <w:pPr>
        <w:pStyle w:val="FirstParagraph"/>
      </w:pPr>
      <w:r>
        <w:t xml:space="preserve">This</w:t>
      </w:r>
      <w:r>
        <w:t xml:space="preserve"> </w:t>
      </w:r>
      <w:r>
        <w:rPr>
          <w:bCs/>
          <w:b/>
        </w:rPr>
        <w:t xml:space="preserve">Research Proposal</w:t>
      </w:r>
      <w:r>
        <w:t xml:space="preserve"> </w:t>
      </w:r>
      <w:r>
        <w:t xml:space="preserve">holds profound significance for the future of maternity care in Birmingham and the wider United Kingdom. By focusing specifically on the unique demographic and structural realities of Birmingham – a city where 70% of births occur outside London but faces complex health inequities – it moves beyond generic UK models to deliver hyper-local solutions. Findings will directly inform the next iteration of</w:t>
      </w:r>
      <w:r>
        <w:t xml:space="preserve"> </w:t>
      </w:r>
      <w:r>
        <w:rPr>
          <w:bCs/>
          <w:b/>
        </w:rPr>
        <w:t xml:space="preserve">United Kingdom</w:t>
      </w:r>
      <w:r>
        <w:t xml:space="preserve">'s National Maternity Strategy, specifically addressing the "NHS Long Term Plan" goal to reduce maternal mortality by 25% by 2030.</w:t>
      </w:r>
    </w:p>
    <w:p>
      <w:pPr>
        <w:pStyle w:val="BodyText"/>
      </w:pPr>
      <w:r>
        <w:t xml:space="preserve">The anticipated impact on the Birmingham midwifery workforce is substantial. The co-created toolkit will provide practical, accessible resources for</w:t>
      </w:r>
      <w:r>
        <w:t xml:space="preserve"> </w:t>
      </w:r>
      <w:r>
        <w:rPr>
          <w:bCs/>
          <w:b/>
        </w:rPr>
        <w:t xml:space="preserve">Midwife</w:t>
      </w:r>
      <w:r>
        <w:t xml:space="preserve"> </w:t>
      </w:r>
      <w:r>
        <w:t xml:space="preserve">professionals navigating culturally complex client interactions – a critical need identified in the 2023 Midlands Midwifery Workforce Survey. Improved trust and communication can lead to earlier antenatal engagement, reduced anxiety, higher rates of recommended screenings (e.g., for gestational diabetes in South Asian communities), and ultimately better birth outcomes. Crucially, this research empowers women as active participants in shaping their care, aligning with the NHS Long Term Plan's emphasis on shared decision-making.</w:t>
      </w:r>
    </w:p>
    <w:bookmarkEnd w:id="24"/>
    <w:bookmarkStart w:id="25" w:name="local-relevance-and-birmingham-focus"/>
    <w:p>
      <w:pPr>
        <w:pStyle w:val="Heading2"/>
      </w:pPr>
      <w:r>
        <w:t xml:space="preserve">Local Relevance and Birmingham Focus</w:t>
      </w:r>
    </w:p>
    <w:p>
      <w:pPr>
        <w:pStyle w:val="FirstParagraph"/>
      </w:pPr>
      <w:r>
        <w:t xml:space="preserve">The specificity of this study to Birmingham is paramount. Unlike national studies often conducted in more homogeneous regions, this work embeds itself within Birmingham's lived reality: its high migrant population (Birmingham has the UK's highest proportion of foreign-born residents), the NHS Trusts' unique commissioning structures across 10+ boroughs, and longstanding community-led initiatives. The research team includes partners from Birmingham City Council Health Improvement Team, University of Birmingham's Midwifery Research Group (a leading UK centre for maternal health equity), and local community organisations with deep roots in areas like Handsworth and Digbeth. This ensures the research is not merely 'done in' Birmingham, but genuinely 'co-created with' the city. The focus on localised solutions addresses a gap where national frameworks often fail to account for the nuanced challenges faced by</w:t>
      </w:r>
      <w:r>
        <w:t xml:space="preserve"> </w:t>
      </w:r>
      <w:r>
        <w:rPr>
          <w:bCs/>
          <w:b/>
        </w:rPr>
        <w:t xml:space="preserve">Midwife</w:t>
      </w:r>
      <w:r>
        <w:t xml:space="preserve"> </w:t>
      </w:r>
      <w:r>
        <w:t xml:space="preserve">teams operating across such a diverse urban environment within the</w:t>
      </w:r>
      <w:r>
        <w:t xml:space="preserve"> </w:t>
      </w:r>
      <w:r>
        <w:rPr>
          <w:bCs/>
          <w:b/>
        </w:rPr>
        <w:t xml:space="preserve">United Kingdom</w:t>
      </w:r>
      <w:r>
        <w:t xml:space="preserve">.</w:t>
      </w:r>
    </w:p>
    <w:bookmarkEnd w:id="25"/>
    <w:bookmarkStart w:id="26" w:name="conclusion"/>
    <w:p>
      <w:pPr>
        <w:pStyle w:val="Heading2"/>
      </w:pPr>
      <w:r>
        <w:t xml:space="preserve">Conclusion</w:t>
      </w:r>
    </w:p>
    <w:p>
      <w:pPr>
        <w:pStyle w:val="FirstParagraph"/>
      </w:pPr>
      <w:r>
        <w:t xml:space="preserve">This comprehensive Research Proposal outlines a vital study poised to transform maternity care delivery in Birmingham. By centreing the voices of Birmingham women and leveraging the expertise of local midwifery leaders, it promises tangible improvements in equity, satisfaction, and clinical outcomes. The project directly responds to the pressing need for culturally competent midwifery practice within</w:t>
      </w:r>
      <w:r>
        <w:t xml:space="preserve"> </w:t>
      </w:r>
      <w:r>
        <w:rPr>
          <w:bCs/>
          <w:b/>
        </w:rPr>
        <w:t xml:space="preserve">United Kingdom Birmingham</w:t>
      </w:r>
      <w:r>
        <w:t xml:space="preserve">, offering a scalable model that can inform policy across England while respecting the city's unique character. Investing in this research is an investment in reducing maternal health disparities and building a more just, effective maternity service for all women who call Birmingham home.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Care Pathways in United Kingdom Birmingham</dc:title>
  <dc:creator/>
  <cp:keywords/>
  <dcterms:created xsi:type="dcterms:W3CDTF">2026-07-23T15:42:04Z</dcterms:created>
  <dcterms:modified xsi:type="dcterms:W3CDTF">2026-07-23T15:42:04Z</dcterms:modified>
</cp:coreProperties>
</file>

<file path=docProps/custom.xml><?xml version="1.0" encoding="utf-8"?>
<Properties xmlns="http://schemas.openxmlformats.org/officeDocument/2006/custom-properties" xmlns:vt="http://schemas.openxmlformats.org/officeDocument/2006/docPropsVTypes"/>
</file>