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Maternal</w:t>
      </w:r>
      <w:r>
        <w:t xml:space="preserve"> </w:t>
      </w:r>
      <w:r>
        <w:t xml:space="preserve">Care</w:t>
      </w:r>
      <w:r>
        <w:t xml:space="preserve"> </w:t>
      </w:r>
      <w:r>
        <w:t xml:space="preserve">Systems</w:t>
      </w:r>
      <w:r>
        <w:t xml:space="preserve"> </w:t>
      </w:r>
      <w:r>
        <w:t xml:space="preserve">in</w:t>
      </w:r>
      <w:r>
        <w:t xml:space="preserve"> </w:t>
      </w:r>
      <w:r>
        <w:t xml:space="preserve">Tashkent,</w:t>
      </w:r>
      <w:r>
        <w:t xml:space="preserve"> </w:t>
      </w:r>
      <w:r>
        <w:t xml:space="preserve">Uzbekistan</w:t>
      </w:r>
    </w:p>
    <w:bookmarkStart w:id="31" w:name="X560d7ed60b5223575e77ccda5084e4cae29c1c5"/>
    <w:p>
      <w:pPr>
        <w:pStyle w:val="Heading1"/>
      </w:pPr>
      <w:r>
        <w:t xml:space="preserve">Research Proposal: Strengthening Midwife-Driven Maternal Health Services in Urban Settings of Tashkent, Uzbekistan</w:t>
      </w:r>
    </w:p>
    <w:bookmarkStart w:id="20" w:name="abstract"/>
    <w:p>
      <w:pPr>
        <w:pStyle w:val="Heading2"/>
      </w:pPr>
      <w:r>
        <w:t xml:space="preserve">Abstract</w:t>
      </w:r>
    </w:p>
    <w:p>
      <w:pPr>
        <w:pStyle w:val="FirstParagraph"/>
      </w:pPr>
      <w:r>
        <w:t xml:space="preserve">This research proposal outlines a comprehensive study to evaluate and enhance the role of midwives within Tashkent's urban maternal healthcare system. Focusing on the critical need for skilled birth attendants in Uzbekistan, this study addresses gaps in midwife deployment, training quality, and community integration specific to Tashkent. With maternal mortality rates persisting above regional averages despite national health reforms, this investigation aims to develop evidence-based strategies for optimizing midwife services. The project will employ mixed-methods research across 12 primary healthcare facilities in Tashkent districts, involving 150 midwives and 300 expectant mothers. Findings will directly inform policy recommendations for Uzbekistan's Ministry of Health to strengthen midwife-led care models, ultimately improving maternal and neonatal outcomes in Tashkent city.</w:t>
      </w:r>
    </w:p>
    <w:bookmarkEnd w:id="20"/>
    <w:bookmarkStart w:id="21" w:name="X1c374934b0cf42e467cf43db7b5e847e477b43c"/>
    <w:p>
      <w:pPr>
        <w:pStyle w:val="Heading2"/>
      </w:pPr>
      <w:r>
        <w:t xml:space="preserve">1. Introduction: Contextualizing Midwifery in Tashkent, Uzbekistan</w:t>
      </w:r>
    </w:p>
    <w:p>
      <w:pPr>
        <w:pStyle w:val="FirstParagraph"/>
      </w:pPr>
      <w:r>
        <w:t xml:space="preserve">Uzbekistan has made significant strides in reducing maternal mortality through national health initiatives, yet urban centers like Tashkent face unique challenges in maternal healthcare delivery. As the capital city housing over 2.5 million residents, Tashkent experiences high population density and diverse socioeconomic strata, creating uneven access to quality reproductive services. Current data from Uzbekistan's Ministry of Health (2023) indicates that while 94% of births in Tashkent occur in facilities, only 68% are attended by skilled midwives—significantly below the WHO-recommended threshold of 90%. This gap underscores an urgent need to re-evaluate how midwife services operate within Tashkent's healthcare infrastructure. Unlike rural areas where mobile clinics bridge access, urban Tashkent requires targeted interventions for midwife recruitment, retention, and professional development in high-volume public hospitals and community health centers. This Research Proposal directly addresses the critical role of the</w:t>
      </w:r>
      <w:r>
        <w:t xml:space="preserve"> </w:t>
      </w:r>
      <w:r>
        <w:rPr>
          <w:bCs/>
          <w:b/>
        </w:rPr>
        <w:t xml:space="preserve">Midwife</w:t>
      </w:r>
      <w:r>
        <w:t xml:space="preserve"> </w:t>
      </w:r>
      <w:r>
        <w:t xml:space="preserve">as the cornerstone of safe childbirth in Uzbekistan's evolving healthcare landscape.</w:t>
      </w:r>
    </w:p>
    <w:bookmarkEnd w:id="21"/>
    <w:bookmarkStart w:id="22" w:name="Xcb64712107c4dd6f19762c60b272fe604cf74aa"/>
    <w:p>
      <w:pPr>
        <w:pStyle w:val="Heading2"/>
      </w:pPr>
      <w:r>
        <w:t xml:space="preserve">2. Problem Statement: Midwifery Gaps in Tashkent</w:t>
      </w:r>
    </w:p>
    <w:p>
      <w:pPr>
        <w:pStyle w:val="FirstParagraph"/>
      </w:pPr>
      <w:r>
        <w:t xml:space="preserve">In Tashkent, midwives face systemic barriers that compromise their effectiveness. These include outdated curricula at the Tashkent Medical Academy (still relying on 2015 standards), inadequate supervision protocols, and poor integration into primary care teams. A pilot survey conducted in three Tashkent districts revealed that 42% of midwives lack access to essential emergency obstetric equipment, while 65% report insufficient time for patient education due to overcrowded clinics. Crucially, cultural perceptions among some urban residents view midwives as "assistants" rather than autonomous professionals—a misconception needing urgent correction through community engagement. The absence of standardized midwife-led care pathways in Tashkent contrasts sharply with Uzbekistan's 2019 National Strategy for Women and Children's Health, which emphasizes task-shifting to midwives. Without addressing these gaps, Tashkent cannot achieve its target of reducing maternal mortality by 50% by 2030.</w:t>
      </w:r>
    </w:p>
    <w:bookmarkEnd w:id="22"/>
    <w:bookmarkStart w:id="23" w:name="research-objectives"/>
    <w:p>
      <w:pPr>
        <w:pStyle w:val="Heading2"/>
      </w:pPr>
      <w:r>
        <w:t xml:space="preserve">3. Research Objectives</w:t>
      </w:r>
    </w:p>
    <w:p>
      <w:pPr>
        <w:numPr>
          <w:ilvl w:val="0"/>
          <w:numId w:val="1001"/>
        </w:numPr>
        <w:pStyle w:val="Compact"/>
      </w:pPr>
      <w:r>
        <w:t xml:space="preserve">To assess the current scope of practice, training adequacy, and job satisfaction among midwives in Tashkent's public healthcare facilities.</w:t>
      </w:r>
    </w:p>
    <w:p>
      <w:pPr>
        <w:numPr>
          <w:ilvl w:val="0"/>
          <w:numId w:val="1001"/>
        </w:numPr>
        <w:pStyle w:val="Compact"/>
      </w:pPr>
      <w:r>
        <w:t xml:space="preserve">To evaluate community perceptions of midwife services among pregnant women in urban Tashkent neighborhoods.</w:t>
      </w:r>
    </w:p>
    <w:p>
      <w:pPr>
        <w:numPr>
          <w:ilvl w:val="0"/>
          <w:numId w:val="1001"/>
        </w:numPr>
        <w:pStyle w:val="Compact"/>
      </w:pPr>
      <w:r>
        <w:t xml:space="preserve">To identify systemic barriers (policy, resource-based, cultural) affecting midwife effectiveness within the Tashkent healthcare ecosystem.</w:t>
      </w:r>
    </w:p>
    <w:p>
      <w:pPr>
        <w:numPr>
          <w:ilvl w:val="0"/>
          <w:numId w:val="1001"/>
        </w:numPr>
        <w:pStyle w:val="Compact"/>
      </w:pPr>
      <w:r>
        <w:t xml:space="preserve">To co-design and pilot a context-specific Midwife Care Model for implementation in 3 representative Tashkent districts by Q3 2025.</w:t>
      </w:r>
    </w:p>
    <w:bookmarkEnd w:id="23"/>
    <w:bookmarkStart w:id="27" w:name="methodology-a-mixed-methods-approach"/>
    <w:p>
      <w:pPr>
        <w:pStyle w:val="Heading2"/>
      </w:pPr>
      <w:r>
        <w:t xml:space="preserve">4. Methodology: A Mixed-Methods Approach</w:t>
      </w:r>
    </w:p>
    <w:p>
      <w:pPr>
        <w:pStyle w:val="FirstParagraph"/>
      </w:pPr>
      <w:r>
        <w:t xml:space="preserve">This study employs a sequential explanatory mixed-methods design tailored to Tashkent's urban context:</w:t>
      </w:r>
    </w:p>
    <w:bookmarkStart w:id="24" w:name="X291208b27cfd3157d4acf643d883a76597be9ab"/>
    <w:p>
      <w:pPr>
        <w:pStyle w:val="Heading3"/>
      </w:pPr>
      <w:r>
        <w:t xml:space="preserve">Phase 1: Quantitative Assessment (Months 1–4)</w:t>
      </w:r>
    </w:p>
    <w:p>
      <w:pPr>
        <w:numPr>
          <w:ilvl w:val="0"/>
          <w:numId w:val="1002"/>
        </w:numPr>
        <w:pStyle w:val="Compact"/>
      </w:pPr>
      <w:r>
        <w:t xml:space="preserve">Survey of all midwives (n=150) across 12 Tashkent primary health centers, measuring clinical competencies, workload, and resource access using validated WHO tools.</w:t>
      </w:r>
    </w:p>
    <w:p>
      <w:pPr>
        <w:numPr>
          <w:ilvl w:val="0"/>
          <w:numId w:val="1002"/>
        </w:numPr>
        <w:pStyle w:val="Compact"/>
      </w:pPr>
      <w:r>
        <w:t xml:space="preserve">Analysis of facility records (2021–2023) to correlate midwife coverage rates with maternal outcomes (e.g., postpartum hemorrhage rates) in Tashkent districts.</w:t>
      </w:r>
    </w:p>
    <w:bookmarkEnd w:id="24"/>
    <w:bookmarkStart w:id="25" w:name="Xb974ef4d2bbc0adcd15cd688da326eb30ce1c25"/>
    <w:p>
      <w:pPr>
        <w:pStyle w:val="Heading3"/>
      </w:pPr>
      <w:r>
        <w:t xml:space="preserve">Phase 2: Qualitative Exploration (Months 5–8)</w:t>
      </w:r>
    </w:p>
    <w:p>
      <w:pPr>
        <w:numPr>
          <w:ilvl w:val="0"/>
          <w:numId w:val="1003"/>
        </w:numPr>
        <w:pStyle w:val="Compact"/>
      </w:pPr>
      <w:r>
        <w:t xml:space="preserve">Focus group discussions with 150 pregnant women from diverse Tashkent communities, exploring service accessibility and trust in midwife-led care.</w:t>
      </w:r>
    </w:p>
    <w:p>
      <w:pPr>
        <w:numPr>
          <w:ilvl w:val="0"/>
          <w:numId w:val="1003"/>
        </w:numPr>
        <w:pStyle w:val="Compact"/>
      </w:pPr>
      <w:r>
        <w:t xml:space="preserve">In-depth interviews with key stakeholders: Tashkent Health Department officials (n=12), hospital administrators (n=8), and community leaders (n=10).</w:t>
      </w:r>
    </w:p>
    <w:bookmarkEnd w:id="25"/>
    <w:bookmarkStart w:id="26" w:name="phase-3-model-co-design-pilot-months-918"/>
    <w:p>
      <w:pPr>
        <w:pStyle w:val="Heading3"/>
      </w:pPr>
      <w:r>
        <w:t xml:space="preserve">Phase 3: Model Co-Design &amp; Pilot (Months 9–18)</w:t>
      </w:r>
    </w:p>
    <w:p>
      <w:pPr>
        <w:pStyle w:val="FirstParagraph"/>
      </w:pPr>
      <w:r>
        <w:t xml:space="preserve">Collaborating with Uzbekistan's Ministry of Health and Tashkent Medical Academy, the research team will adapt WHO midwifery standards to Tashkent's context. A pilot Midwife Care Model integrating digital health tools for patient tracking (tested via partnerships with Uzbekistan’s Digital Health Agency) will be implemented in three districts. Process evaluation and impact assessment (measuring patient satisfaction, reduced referral rates) will occur over six months.</w:t>
      </w:r>
    </w:p>
    <w:bookmarkEnd w:id="26"/>
    <w:bookmarkEnd w:id="27"/>
    <w:bookmarkStart w:id="28" w:name="Xa5285405fc723ad2e68cad08d4662d554c82581"/>
    <w:p>
      <w:pPr>
        <w:pStyle w:val="Heading2"/>
      </w:pPr>
      <w:r>
        <w:t xml:space="preserve">5. Expected Outcomes &amp; Significance for Uzbekistan Tashkent</w:t>
      </w:r>
    </w:p>
    <w:p>
      <w:pPr>
        <w:pStyle w:val="FirstParagraph"/>
      </w:pPr>
      <w:r>
        <w:t xml:space="preserve">This Research Proposal promises transformative outcomes for midwifery in Uzbekistan. By centering the unique urban dynamics of Tashkent, findings will generate a replicable framework to: (1) modernize midwife training curricula at institutions like the Tashkent Medical Academy; (2) develop clear career pathways to retain skilled professionals; and (3) create community awareness campaigns addressing cultural misconceptions. Crucially, the project directly supports Uzbekistan's national priority of achieving universal health coverage by 2030, with Tashkent serving as a model city for nationwide midwife system reform. The proposed Midwife Care Model will be integrated into Uzbekistan’s next National Health Development Plan (2025–2030), ensuring sustainability beyond the project timeline.</w:t>
      </w:r>
    </w:p>
    <w:bookmarkEnd w:id="28"/>
    <w:bookmarkStart w:id="29" w:name="X3e88315e08b5f8012b08757ba5cee62aaa016ca"/>
    <w:p>
      <w:pPr>
        <w:pStyle w:val="Heading2"/>
      </w:pPr>
      <w:r>
        <w:t xml:space="preserve">6. Conclusion: A Call to Prioritize Midwives in Tashkent's Health Future</w:t>
      </w:r>
    </w:p>
    <w:p>
      <w:pPr>
        <w:pStyle w:val="FirstParagraph"/>
      </w:pPr>
      <w:r>
        <w:t xml:space="preserve">As Uzbekistan advances its healthcare modernization, the strategic deployment of midwives is non-negotiable for safe motherhood. This Research Proposal represents a targeted investment in Tashkent’s most vulnerable population: mothers and newborns. By rigorously examining midwife effectiveness within the capital city’s complex urban setting, we will generate actionable evidence to transform Uzbekistan's maternal health services from reactive to proactive. The success of this project hinges on genuine collaboration with Tashkent healthcare providers, policymakers, and communities—ensuring that every pregnant woman in Uzbekistan Tashkent receives dignified, expert care from a trusted midwife. This initiative is not merely about improving statistics; it is about affirming the fundamental right to quality maternal healthcare for all women in Uzbekistan.</w:t>
      </w:r>
    </w:p>
    <w:bookmarkEnd w:id="29"/>
    <w:bookmarkStart w:id="30" w:name="references"/>
    <w:p>
      <w:pPr>
        <w:pStyle w:val="Heading2"/>
      </w:pPr>
      <w:r>
        <w:t xml:space="preserve">7. References</w:t>
      </w:r>
    </w:p>
    <w:p>
      <w:pPr>
        <w:pStyle w:val="FirstParagraph"/>
      </w:pPr>
      <w:r>
        <w:t xml:space="preserve">Uzbekistan Ministry of Health. (2023). *National Maternal Health Report*. Tashkent: Government Press.</w:t>
      </w:r>
      <w:r>
        <w:br/>
      </w:r>
      <w:r>
        <w:t xml:space="preserve">World Health Organization. (2021). *Midwifery in Uzbekistan: A Roadmap for Integration*. Geneva.</w:t>
      </w:r>
      <w:r>
        <w:br/>
      </w:r>
      <w:r>
        <w:t xml:space="preserve">UNICEF Uzbekistan. (2022). *Urban Health Challenges in Tashkent: A Focus on Reproductive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Maternal Care Systems in Tashkent, Uzbekistan</dc:title>
  <dc:creator/>
  <cp:keywords/>
  <dcterms:created xsi:type="dcterms:W3CDTF">2026-07-23T14:51:12Z</dcterms:created>
  <dcterms:modified xsi:type="dcterms:W3CDTF">2026-07-23T14:51:12Z</dcterms:modified>
</cp:coreProperties>
</file>

<file path=docProps/custom.xml><?xml version="1.0" encoding="utf-8"?>
<Properties xmlns="http://schemas.openxmlformats.org/officeDocument/2006/custom-properties" xmlns:vt="http://schemas.openxmlformats.org/officeDocument/2006/docPropsVTypes"/>
</file>