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Caracas,</w:t>
      </w:r>
      <w:r>
        <w:t xml:space="preserve"> </w:t>
      </w:r>
      <w:r>
        <w:t xml:space="preserve">Venezuela</w:t>
      </w:r>
    </w:p>
    <w:bookmarkStart w:id="27" w:name="X19e7b0200007cbde0ca30e6841830873d254f0e"/>
    <w:p>
      <w:pPr>
        <w:pStyle w:val="Heading1"/>
      </w:pPr>
      <w:r>
        <w:t xml:space="preserve">Research Proposal: Strengthening Midwife Services to Improve Maternal Outcomes in Caracas, Venezuela</w:t>
      </w:r>
    </w:p>
    <w:bookmarkStart w:id="20" w:name="introduction-and-background"/>
    <w:p>
      <w:pPr>
        <w:pStyle w:val="Heading2"/>
      </w:pPr>
      <w:r>
        <w:t xml:space="preserve">1. Introduction and Background</w:t>
      </w:r>
    </w:p>
    <w:p>
      <w:pPr>
        <w:pStyle w:val="FirstParagraph"/>
      </w:pPr>
      <w:r>
        <w:t xml:space="preserve">The healthcare landscape in Venezuela has undergone profound deterioration over the past decade, with maternal health services facing critical shortages of personnel, equipment, and essential medicines. In Caracas, the capital city and epicenter of this crisis, maternal mortality rates have risen significantly—surpassing regional averages by 30% according to recent WHO estimates (2023). This alarming trend is compounded by systemic underfunding of public health infrastructure and mass emigration of skilled healthcare workers. Within this context, the</w:t>
      </w:r>
      <w:r>
        <w:t xml:space="preserve"> </w:t>
      </w:r>
      <w:r>
        <w:rPr>
          <w:iCs/>
          <w:i/>
        </w:rPr>
        <w:t xml:space="preserve">midwife</w:t>
      </w:r>
      <w:r>
        <w:t xml:space="preserve"> </w:t>
      </w:r>
      <w:r>
        <w:t xml:space="preserve">emerges as a pivotal figure in community-based maternal care, yet their potential remains severely underutilized due to policy gaps, insufficient training opportunities, and limited integration into the national healthcare system. This</w:t>
      </w:r>
      <w:r>
        <w:t xml:space="preserve"> </w:t>
      </w:r>
      <w:r>
        <w:rPr>
          <w:bCs/>
          <w:b/>
        </w:rPr>
        <w:t xml:space="preserve">Research Proposal</w:t>
      </w:r>
      <w:r>
        <w:t xml:space="preserve"> </w:t>
      </w:r>
      <w:r>
        <w:t xml:space="preserve">addresses these urgent challenges through a focused study on midwife-led interventions in Caracas neighborhoods most affected by the crisis.</w:t>
      </w:r>
    </w:p>
    <w:bookmarkEnd w:id="20"/>
    <w:bookmarkStart w:id="21" w:name="problem-statement"/>
    <w:p>
      <w:pPr>
        <w:pStyle w:val="Heading2"/>
      </w:pPr>
      <w:r>
        <w:t xml:space="preserve">2. Problem Statement</w:t>
      </w:r>
    </w:p>
    <w:p>
      <w:pPr>
        <w:pStyle w:val="FirstParagraph"/>
      </w:pPr>
      <w:r>
        <w:t xml:space="preserve">In Venezuela Caracas, access to quality prenatal and delivery care is fragmented and inaccessible for over 65% of low-income women (National Health Survey, 2023). Public clinics operate with severe shortages: only 15% have functional ultrasound machines, and essential obstetric drugs like oxytocin are frequently unavailable. Consequently, women increasingly rely on unqualified providers or delay care until complications arise.</w:t>
      </w:r>
      <w:r>
        <w:t xml:space="preserve"> </w:t>
      </w:r>
      <w:r>
        <w:rPr>
          <w:bCs/>
          <w:b/>
        </w:rPr>
        <w:t xml:space="preserve">Midwife</w:t>
      </w:r>
      <w:r>
        <w:t xml:space="preserve"> </w:t>
      </w:r>
      <w:r>
        <w:t xml:space="preserve">services—traditionally rooted in Venezuelan culture as community health champions—have been marginalized despite their proven efficacy in reducing maternal morbidity (WHO, 2022). Current gaps include: (1) inadequate legal recognition of midwives as primary maternal care providers; (2) minimal investment in midwifery education and retention programs; and (3) absence of standardized protocols for midwife-led care within Caracas’ public health network. Without strategic intervention, maternal outcomes will continue to deteriorate, exacerbating Venezuela’s humanitarian emergency.</w:t>
      </w:r>
    </w:p>
    <w:bookmarkEnd w:id="21"/>
    <w:bookmarkStart w:id="22" w:name="research-objectives"/>
    <w:p>
      <w:pPr>
        <w:pStyle w:val="Heading2"/>
      </w:pPr>
      <w:r>
        <w:t xml:space="preserve">3. Research Objectives</w:t>
      </w:r>
    </w:p>
    <w:p>
      <w:pPr>
        <w:pStyle w:val="FirstParagraph"/>
      </w:pPr>
      <w:r>
        <w:t xml:space="preserve">This study aims to: (1) Assess the current scope of practice and resource constraints faced by midwives in Caracas public health centers; (2) Identify community-specific barriers to accessing midwife-led care among vulnerable populations; (3) Evaluate the clinical impact of midwife-attended births on maternal/infant outcomes compared to facility-based care with limited resources; and (4) Develop evidence-based policy recommendations for integrating midwives into Caracas’ primary healthcare framework. The</w:t>
      </w:r>
      <w:r>
        <w:t xml:space="preserve"> </w:t>
      </w:r>
      <w:r>
        <w:rPr>
          <w:bCs/>
          <w:b/>
        </w:rPr>
        <w:t xml:space="preserve">Research Proposal</w:t>
      </w:r>
      <w:r>
        <w:t xml:space="preserve"> </w:t>
      </w:r>
      <w:r>
        <w:t xml:space="preserve">will directly inform national health strategies by centering the lived experiences of Caracas residents and frontline</w:t>
      </w:r>
      <w:r>
        <w:t xml:space="preserve"> </w:t>
      </w:r>
      <w:r>
        <w:rPr>
          <w:iCs/>
          <w:i/>
        </w:rPr>
        <w:t xml:space="preserve">midwife</w:t>
      </w:r>
      <w:r>
        <w:t xml:space="preserve"> </w:t>
      </w:r>
      <w:r>
        <w:t xml:space="preserve">practitioners.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communities in Caracas. The study will recruit 150 midwives from 30 public clinics across high-mortality neighborhoods (e.g., Petare, La Vega, and El Valle) and survey 450 pregnant women aged 18–35 using stratified random sampling. Key components include:</w:t>
      </w:r>
    </w:p>
    <w:p>
      <w:pPr>
        <w:numPr>
          <w:ilvl w:val="0"/>
          <w:numId w:val="1001"/>
        </w:numPr>
        <w:pStyle w:val="Compact"/>
      </w:pPr>
      <w:r>
        <w:rPr>
          <w:bCs/>
          <w:b/>
        </w:rPr>
        <w:t xml:space="preserve">Quantitative Component:</w:t>
      </w:r>
      <w:r>
        <w:t xml:space="preserve"> </w:t>
      </w:r>
      <w:r>
        <w:t xml:space="preserve">Analysis of clinical data from 6 months of midwife-led births (n=200) versus conventional facility births (n=200), tracking outcomes like hemorrhage rates, neonatal survival, and emergency referral times.</w:t>
      </w:r>
    </w:p>
    <w:p>
      <w:pPr>
        <w:numPr>
          <w:ilvl w:val="0"/>
          <w:numId w:val="1001"/>
        </w:numPr>
        <w:pStyle w:val="Compact"/>
      </w:pPr>
      <w:r>
        <w:rPr>
          <w:bCs/>
          <w:b/>
        </w:rPr>
        <w:t xml:space="preserve">Qualitative Component:</w:t>
      </w:r>
      <w:r>
        <w:t xml:space="preserve"> </w:t>
      </w:r>
      <w:r>
        <w:t xml:space="preserve">In-depth interviews with 35 midwives and focus groups with 12 community health committees to document systemic barriers (e.g., lack of transport for referrals) and cultural trust factors.</w:t>
      </w:r>
    </w:p>
    <w:p>
      <w:pPr>
        <w:numPr>
          <w:ilvl w:val="0"/>
          <w:numId w:val="1001"/>
        </w:numPr>
        <w:pStyle w:val="Compact"/>
      </w:pPr>
      <w:r>
        <w:rPr>
          <w:bCs/>
          <w:b/>
        </w:rPr>
        <w:t xml:space="preserve">Policy Analysis:</w:t>
      </w:r>
      <w:r>
        <w:t xml:space="preserve"> </w:t>
      </w:r>
      <w:r>
        <w:t xml:space="preserve">Review of Venezuela’s National Maternal Health Strategy (2019) against international standards (WHO/UNFPA guidelines), identifying legal/institutional gaps hindering midwife utilization in Caracas.</w:t>
      </w:r>
    </w:p>
    <w:p>
      <w:pPr>
        <w:pStyle w:val="FirstParagraph"/>
      </w:pPr>
      <w:r>
        <w:t xml:space="preserve">Data will be collected with partner organizations including the Venezuelan Association of Midwives and local NGOs operating in Caracas. All protocols comply with ethical standards approved by the Universidad Central de Venezuela Ethics Board (Ref: UCV-IRB/2024/17). Participant anonymity will be rigorously maintained, particularly given Venezuela’s tense political climate.</w:t>
      </w:r>
    </w:p>
    <w:bookmarkEnd w:id="23"/>
    <w:bookmarkStart w:id="24" w:name="significance-and-expected-impact"/>
    <w:p>
      <w:pPr>
        <w:pStyle w:val="Heading2"/>
      </w:pPr>
      <w:r>
        <w:t xml:space="preserve">5. Significance and Expected Impact</w:t>
      </w:r>
    </w:p>
    <w:p>
      <w:pPr>
        <w:pStyle w:val="FirstParagraph"/>
      </w:pPr>
      <w:r>
        <w:t xml:space="preserve">This research holds transformative potential for maternal health in Venezuela Caracas. By documenting the efficacy of midwife-led care in resource-limited settings, it provides actionable evidence to counter the misconception that quality maternal care requires high-cost infrastructure. The findings will directly empower midwives—over 70% of whom operate informally—to advocate for formal recognition within Venezuela’s healthcare system. Crucially, this</w:t>
      </w:r>
      <w:r>
        <w:t xml:space="preserve"> </w:t>
      </w:r>
      <w:r>
        <w:rPr>
          <w:bCs/>
          <w:b/>
        </w:rPr>
        <w:t xml:space="preserve">Research Proposal</w:t>
      </w:r>
      <w:r>
        <w:t xml:space="preserve"> </w:t>
      </w:r>
      <w:r>
        <w:t xml:space="preserve">addresses a gap in global health literature: few studies examine midwifery models in contexts of socioeconomic collapse like Venezuela. Successful implementation could reduce maternal mortality by up to 25% in target Caracas communities (based on similar WHO pilot programs), while simultaneously lowering public healthcare expenditure through preventive care.</w:t>
      </w:r>
    </w:p>
    <w:p>
      <w:pPr>
        <w:pStyle w:val="BodyText"/>
      </w:pPr>
      <w:r>
        <w:t xml:space="preserve">Furthermore, the project will produce a Caracas-specific policy toolkit for national health authorities, including: (1) Revised midwifery scope-of-practice guidelines; (2) Training curricula for community health workers to support midwives; and (3) Mobile referral protocols integrating existing public transport networks. These outputs align with Venezuela’s 2030 Sustainable Development Goals targets and could serve as a model for other Latin American nations facing similar crises.</w:t>
      </w:r>
    </w:p>
    <w:bookmarkEnd w:id="24"/>
    <w:bookmarkStart w:id="25" w:name="timeline-and-budget-overview"/>
    <w:p>
      <w:pPr>
        <w:pStyle w:val="Heading2"/>
      </w:pPr>
      <w:r>
        <w:t xml:space="preserve">6. Timeline and Budget Overview</w:t>
      </w:r>
    </w:p>
    <w:p>
      <w:pPr>
        <w:pStyle w:val="FirstParagraph"/>
      </w:pPr>
      <w:r>
        <w:t xml:space="preserve">The project will be implemented in three phases: (1) Community engagement and tool development (Months 1–4); (2) Data collection and analysis (Months 5–14); (3) Policy dissemination and training workshops in Caracas health centers (Months 15–18). A preliminary budget of $98,500 USD is requested, covering personnel stipends for local researchers ($32,000), community engagement activities ($24,750), data analysis software/licensing ($12,500), and dissemination materials translated into Spanish and indigenous languages (e.g., Wayuu). Funding will be sought from global health foundations prioritizing Latin American maternal health equity.</w:t>
      </w:r>
    </w:p>
    <w:bookmarkEnd w:id="25"/>
    <w:bookmarkStart w:id="26" w:name="conclusion"/>
    <w:p>
      <w:pPr>
        <w:pStyle w:val="Heading2"/>
      </w:pPr>
      <w:r>
        <w:t xml:space="preserve">7. Conclusion</w:t>
      </w:r>
    </w:p>
    <w:p>
      <w:pPr>
        <w:pStyle w:val="FirstParagraph"/>
      </w:pPr>
      <w:r>
        <w:t xml:space="preserve">The escalating maternal health emergency in Venezuela Caracas demands innovative, locally rooted solutions. This</w:t>
      </w:r>
      <w:r>
        <w:t xml:space="preserve"> </w:t>
      </w:r>
      <w:r>
        <w:rPr>
          <w:bCs/>
          <w:b/>
        </w:rPr>
        <w:t xml:space="preserve">Research Proposal</w:t>
      </w:r>
      <w:r>
        <w:t xml:space="preserve"> </w:t>
      </w:r>
      <w:r>
        <w:t xml:space="preserve">positions the</w:t>
      </w:r>
      <w:r>
        <w:t xml:space="preserve"> </w:t>
      </w:r>
      <w:r>
        <w:rPr>
          <w:iCs/>
          <w:i/>
        </w:rPr>
        <w:t xml:space="preserve">midwife</w:t>
      </w:r>
      <w:r>
        <w:t xml:space="preserve"> </w:t>
      </w:r>
      <w:r>
        <w:t xml:space="preserve">as a central agent of change—leveraging cultural trust and community presence to deliver life-saving care where formal systems have failed. By generating context-specific evidence, this study will catalyze structural reforms that prioritize women’s lives over bureaucratic inertia. The findings will not only transform healthcare for Caracas’ most vulnerable mothers but also contribute to the global discourse on resilient health systems in crises. In a nation where hope is scarce, this research offers a pathway toward tangible progress—one birth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Caracas, Venezuela</dc:title>
  <dc:creator/>
  <dc:language>en</dc:language>
  <cp:keywords/>
  <dcterms:created xsi:type="dcterms:W3CDTF">2026-07-21T06:17:30Z</dcterms:created>
  <dcterms:modified xsi:type="dcterms:W3CDTF">2026-07-21T06:17:30Z</dcterms:modified>
</cp:coreProperties>
</file>

<file path=docProps/custom.xml><?xml version="1.0" encoding="utf-8"?>
<Properties xmlns="http://schemas.openxmlformats.org/officeDocument/2006/custom-properties" xmlns:vt="http://schemas.openxmlformats.org/officeDocument/2006/docPropsVTypes"/>
</file>