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Development</w:t>
      </w:r>
      <w:r>
        <w:t xml:space="preserve"> </w:t>
      </w:r>
      <w:r>
        <w:t xml:space="preserve">in</w:t>
      </w:r>
      <w:r>
        <w:t xml:space="preserve"> </w:t>
      </w:r>
      <w:r>
        <w:t xml:space="preserve">the</w:t>
      </w:r>
      <w:r>
        <w:t xml:space="preserve"> </w:t>
      </w:r>
      <w:r>
        <w:t xml:space="preserve">Australia</w:t>
      </w:r>
      <w:r>
        <w:t xml:space="preserve"> </w:t>
      </w:r>
      <w:r>
        <w:t xml:space="preserve">Melbourne</w:t>
      </w:r>
      <w:r>
        <w:t xml:space="preserve"> </w:t>
      </w:r>
      <w:r>
        <w:t xml:space="preserve">Context</w:t>
      </w:r>
    </w:p>
    <w:bookmarkStart w:id="28" w:name="X8be97681ddd29f319f293485f5251f286ca1ab9"/>
    <w:p>
      <w:pPr>
        <w:pStyle w:val="Heading1"/>
      </w:pPr>
      <w:r>
        <w:t xml:space="preserve">Research Proposal: Military Officer Leadership Development within the Australia Melbourne Context</w:t>
      </w:r>
    </w:p>
    <w:bookmarkStart w:id="20" w:name="abstract"/>
    <w:p>
      <w:pPr>
        <w:pStyle w:val="Heading2"/>
      </w:pPr>
      <w:r>
        <w:t xml:space="preserve">Abstract</w:t>
      </w:r>
    </w:p>
    <w:p>
      <w:pPr>
        <w:pStyle w:val="FirstParagraph"/>
      </w:pPr>
      <w:r>
        <w:t xml:space="preserve">This research proposal outlines a critical study examining the unique leadership development needs of</w:t>
      </w:r>
      <w:r>
        <w:t xml:space="preserve"> </w:t>
      </w:r>
      <w:r>
        <w:rPr>
          <w:bCs/>
          <w:b/>
        </w:rPr>
        <w:t xml:space="preserve">Military Officer</w:t>
      </w:r>
      <w:r>
        <w:t xml:space="preserve">s operating within the complex urban environment of</w:t>
      </w:r>
      <w:r>
        <w:t xml:space="preserve"> </w:t>
      </w:r>
      <w:r>
        <w:rPr>
          <w:bCs/>
          <w:b/>
        </w:rPr>
        <w:t xml:space="preserve">Australia Melbourne</w:t>
      </w:r>
      <w:r>
        <w:t xml:space="preserve">. Moving beyond traditional battlefield or static base-focused studies, this project investigates how Melbourne's distinct socio-cultural, economic, and strategic landscape shapes the operational effectiveness and professional growth of serving officers. The research aims to bridge a significant gap in understanding how civilian-military integration occurs in Australia's second-largest city, providing actionable insights for the Australian Defence Force (ADF) to enhance officer readiness for future urbanized conflict scenarios and community engagement roles. This study is fundamentally situated within the</w:t>
      </w:r>
      <w:r>
        <w:t xml:space="preserve"> </w:t>
      </w:r>
      <w:r>
        <w:rPr>
          <w:bCs/>
          <w:b/>
        </w:rPr>
        <w:t xml:space="preserve">Australia Melbourne</w:t>
      </w:r>
      <w:r>
        <w:t xml:space="preserve"> </w:t>
      </w:r>
      <w:r>
        <w:t xml:space="preserve">context, recognizing its status as a major hub for defence industry, government infrastructure, and multicultural communities.</w:t>
      </w:r>
    </w:p>
    <w:bookmarkEnd w:id="20"/>
    <w:bookmarkStart w:id="21" w:name="X379b6623cf3019e3275de69bfcb5da2e4e3a209"/>
    <w:p>
      <w:pPr>
        <w:pStyle w:val="Heading2"/>
      </w:pPr>
      <w:r>
        <w:t xml:space="preserve">1. Introduction: The Melbourne Imperative for Modern Military Leadership</w:t>
      </w:r>
    </w:p>
    <w:p>
      <w:pPr>
        <w:pStyle w:val="FirstParagraph"/>
      </w:pPr>
      <w:r>
        <w:t xml:space="preserve">The strategic environment for</w:t>
      </w:r>
      <w:r>
        <w:t xml:space="preserve"> </w:t>
      </w:r>
      <w:r>
        <w:rPr>
          <w:bCs/>
          <w:b/>
        </w:rPr>
        <w:t xml:space="preserve">Military Officer</w:t>
      </w:r>
      <w:r>
        <w:t xml:space="preserve">s in Australia is rapidly evolving. While traditional focus often centers on remote training areas or overseas deployments, the increasing urbanization of global conflict and the critical role of military forces in domestic disaster response, civil-military coordination, and securing key infrastructure demand a new understanding of leadership. Melbourne represents a microcosm of this complexity: as Australia's innovation capital and home to major ADF facilities like RAAF Base Williamstown (a key maritime logistics hub), the Melbourne Defence Precinct (hosting the Australian Army's 1st Brigade Headquarters), and proximity to significant defence industry clusters (e.g., Boeing, Thales Australia in Docklands), it provides an unparalleled living laboratory. This research directly addresses how</w:t>
      </w:r>
      <w:r>
        <w:t xml:space="preserve"> </w:t>
      </w:r>
      <w:r>
        <w:rPr>
          <w:bCs/>
          <w:b/>
        </w:rPr>
        <w:t xml:space="preserve">Military Officer</w:t>
      </w:r>
      <w:r>
        <w:t xml:space="preserve">s navigate and leverage this specific</w:t>
      </w:r>
      <w:r>
        <w:t xml:space="preserve"> </w:t>
      </w:r>
      <w:r>
        <w:rPr>
          <w:bCs/>
          <w:b/>
        </w:rPr>
        <w:t xml:space="preserve">Australia Melbourne</w:t>
      </w:r>
      <w:r>
        <w:t xml:space="preserve"> </w:t>
      </w:r>
      <w:r>
        <w:t xml:space="preserve">environment to develop adaptable, culturally intelligent, and strategically astute leadership. Ignoring this context risks developing officers whose skills are mismatched to the realities of modern Australian defence operations.</w:t>
      </w:r>
    </w:p>
    <w:bookmarkEnd w:id="21"/>
    <w:bookmarkStart w:id="22" w:name="problem-statement-and-research-gap"/>
    <w:p>
      <w:pPr>
        <w:pStyle w:val="Heading2"/>
      </w:pPr>
      <w:r>
        <w:t xml:space="preserve">2. Problem Statement and Research Gap</w:t>
      </w:r>
    </w:p>
    <w:p>
      <w:pPr>
        <w:pStyle w:val="FirstParagraph"/>
      </w:pPr>
      <w:r>
        <w:t xml:space="preserve">Current ADF leadership development frameworks (e.g., the Army's Leadership Development Programme) primarily emphasize tactical skills, resilience, and command under pressure in conventional or expeditionary settings. There is a significant absence of research specifically analyzing how Melbourne's unique urban ecosystem – its dense multicultural population, advanced infrastructure challenges (e.g., complex public transport networks), dynamic defence industry partnerships, and high-profile civic institutions – impacts the practical application and refinement of officer leadership skills. Existing literature on military leadership focuses overwhelmingly on combat zones or historical contexts, neglecting the nuanced demands of leading within a major Australian city undergoing constant social and technological change. This gap is critical for</w:t>
      </w:r>
      <w:r>
        <w:t xml:space="preserve"> </w:t>
      </w:r>
      <w:r>
        <w:rPr>
          <w:bCs/>
          <w:b/>
        </w:rPr>
        <w:t xml:space="preserve">Australia Melbourne</w:t>
      </w:r>
      <w:r>
        <w:t xml:space="preserve"> </w:t>
      </w:r>
      <w:r>
        <w:t xml:space="preserve">as it houses vital national assets; effective civil-military coordination during events like bushfire recovery (e.g., 2019-2020) or pandemic response hinges on officers' ability to operate seamlessly within this urban fabric.</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Australia Melbourne</w:t>
      </w:r>
      <w:r>
        <w:t xml:space="preserve"> </w:t>
      </w:r>
      <w:r>
        <w:t xml:space="preserve">context:</w:t>
      </w:r>
    </w:p>
    <w:p>
      <w:pPr>
        <w:numPr>
          <w:ilvl w:val="0"/>
          <w:numId w:val="1001"/>
        </w:numPr>
        <w:pStyle w:val="Compact"/>
      </w:pPr>
      <w:r>
        <w:t xml:space="preserve">To identify and analyze the key socio-cultural, infrastructural, and institutional challenges faced by</w:t>
      </w:r>
      <w:r>
        <w:t xml:space="preserve"> </w:t>
      </w:r>
      <w:r>
        <w:rPr>
          <w:bCs/>
          <w:b/>
        </w:rPr>
        <w:t xml:space="preserve">Military Officer</w:t>
      </w:r>
      <w:r>
        <w:t xml:space="preserve">s during deployment or attachment within Melbourne for domestic operations, community engagement, or defence industry collaboration.</w:t>
      </w:r>
    </w:p>
    <w:p>
      <w:pPr>
        <w:numPr>
          <w:ilvl w:val="0"/>
          <w:numId w:val="1001"/>
        </w:numPr>
        <w:pStyle w:val="Compact"/>
      </w:pPr>
      <w:r>
        <w:t xml:space="preserve">To assess how officers adapt their leadership styles (e.g., communication strategies, decision-making processes) to effectively engage with diverse Melbourne stakeholders (local government, emergency services, NGOs, multicultural communities).</w:t>
      </w:r>
    </w:p>
    <w:p>
      <w:pPr>
        <w:numPr>
          <w:ilvl w:val="0"/>
          <w:numId w:val="1001"/>
        </w:numPr>
        <w:pStyle w:val="Compact"/>
      </w:pPr>
      <w:r>
        <w:t xml:space="preserve">To evaluate the efficacy of current ADF training modules in preparing officers for the specific complexities of urban leadership in a major Australian city like Melbourne.</w:t>
      </w:r>
    </w:p>
    <w:p>
      <w:pPr>
        <w:numPr>
          <w:ilvl w:val="0"/>
          <w:numId w:val="1001"/>
        </w:numPr>
        <w:pStyle w:val="Compact"/>
      </w:pPr>
      <w:r>
        <w:t xml:space="preserve">To develop evidence-based recommendations for enhancing the ADF's leadership development curriculum and operational doctrine specifically tailored to the</w:t>
      </w:r>
      <w:r>
        <w:t xml:space="preserve"> </w:t>
      </w:r>
      <w:r>
        <w:rPr>
          <w:bCs/>
          <w:b/>
        </w:rPr>
        <w:t xml:space="preserve">Australia Melbourne</w:t>
      </w:r>
      <w:r>
        <w:t xml:space="preserve"> </w:t>
      </w:r>
      <w:r>
        <w:t xml:space="preserve">environment and similar urban centres.</w:t>
      </w:r>
    </w:p>
    <w:bookmarkEnd w:id="23"/>
    <w:bookmarkStart w:id="24" w:name="X0dad956e2804a421ffc9f8fa96279511d8fba18"/>
    <w:p>
      <w:pPr>
        <w:pStyle w:val="Heading2"/>
      </w:pPr>
      <w:r>
        <w:t xml:space="preserve">4. Methodology: A Multi-Method Approach in Melbourne</w:t>
      </w:r>
    </w:p>
    <w:p>
      <w:pPr>
        <w:pStyle w:val="FirstParagraph"/>
      </w:pPr>
      <w:r>
        <w:t xml:space="preserve">The research will employ a rigorous, mixed-methods design conducted explicitly within the</w:t>
      </w:r>
      <w:r>
        <w:t xml:space="preserve"> </w:t>
      </w:r>
      <w:r>
        <w:rPr>
          <w:bCs/>
          <w:b/>
        </w:rPr>
        <w:t xml:space="preserve">Australia Melbourne</w:t>
      </w:r>
      <w:r>
        <w:t xml:space="preserve"> </w:t>
      </w:r>
      <w:r>
        <w:t xml:space="preserve">setting:</w:t>
      </w:r>
    </w:p>
    <w:p>
      <w:pPr>
        <w:numPr>
          <w:ilvl w:val="0"/>
          <w:numId w:val="1002"/>
        </w:numPr>
        <w:pStyle w:val="Compact"/>
      </w:pPr>
      <w:r>
        <w:rPr>
          <w:iCs/>
          <w:i/>
        </w:rPr>
        <w:t xml:space="preserve">Qualitative Case Studies:</w:t>
      </w:r>
      <w:r>
        <w:t xml:space="preserve"> </w:t>
      </w:r>
      <w:r>
        <w:t xml:space="preserve">In-depth interviews (n=30) with serving</w:t>
      </w:r>
      <w:r>
        <w:t xml:space="preserve"> </w:t>
      </w:r>
      <w:r>
        <w:rPr>
          <w:bCs/>
          <w:b/>
        </w:rPr>
        <w:t xml:space="preserve">Military Officer</w:t>
      </w:r>
      <w:r>
        <w:t xml:space="preserve">s who have completed significant deployments or attachments in Melbourne (e.g., during major events, training exercises at RAAF Williams, or industry liaison roles). Focus groups with key civilian partners (e.g., City of Melbourne Emergency Management, Victoria Police tactical units).</w:t>
      </w:r>
    </w:p>
    <w:p>
      <w:pPr>
        <w:numPr>
          <w:ilvl w:val="0"/>
          <w:numId w:val="1002"/>
        </w:numPr>
        <w:pStyle w:val="Compact"/>
      </w:pPr>
      <w:r>
        <w:rPr>
          <w:iCs/>
          <w:i/>
        </w:rPr>
        <w:t xml:space="preserve">Quantitative Survey:</w:t>
      </w:r>
      <w:r>
        <w:t xml:space="preserve"> </w:t>
      </w:r>
      <w:r>
        <w:t xml:space="preserve">A targeted survey distributed to officers stationed across Victoria (focusing on those frequently operating in Melbourne), measuring perceived challenges, leadership effectiveness metrics, and training needs related to urban environments.</w:t>
      </w:r>
    </w:p>
    <w:p>
      <w:pPr>
        <w:numPr>
          <w:ilvl w:val="0"/>
          <w:numId w:val="1002"/>
        </w:numPr>
        <w:pStyle w:val="Compact"/>
      </w:pPr>
      <w:r>
        <w:rPr>
          <w:iCs/>
          <w:i/>
        </w:rPr>
        <w:t xml:space="preserve">Document &amp; Policy Analysis:</w:t>
      </w:r>
      <w:r>
        <w:t xml:space="preserve"> </w:t>
      </w:r>
      <w:r>
        <w:t xml:space="preserve">Review of ADF doctrine (e.g., Joint Operations Doctrine), Melbourne-specific civil-military coordination protocols (e.g., State Emergency Service frameworks), and relevant defence industry partnership agreements.</w:t>
      </w:r>
    </w:p>
    <w:p>
      <w:pPr>
        <w:numPr>
          <w:ilvl w:val="0"/>
          <w:numId w:val="1002"/>
        </w:numPr>
        <w:pStyle w:val="Compact"/>
      </w:pPr>
      <w:r>
        <w:rPr>
          <w:iCs/>
          <w:i/>
        </w:rPr>
        <w:t xml:space="preserve">Contextual Fieldwork:</w:t>
      </w:r>
      <w:r>
        <w:t xml:space="preserve"> </w:t>
      </w:r>
      <w:r>
        <w:t xml:space="preserve">Observational component at key Melbourne sites like the Defence Science and Technology Group's facility in Fishermans Bend, RAAF Williams, and during simulated urban operations exercises conducted in collaboration with local authorities.</w:t>
      </w:r>
    </w:p>
    <w:p>
      <w:pPr>
        <w:pStyle w:val="FirstParagraph"/>
      </w:pPr>
      <w:r>
        <w:t xml:space="preserve">Data collection will be conducted ethically under strict protocols approved by the University of Melbourne Human Ethics Committee and ADF Security Clearance frameworks. Analysis will utilize thematic coding for qualitative data and statistical analysis (SPSS) for survey data, triangulating findings to ensure robust conclusions directly relevant to</w:t>
      </w:r>
      <w:r>
        <w:t xml:space="preserve"> </w:t>
      </w:r>
      <w:r>
        <w:rPr>
          <w:bCs/>
          <w:b/>
        </w:rPr>
        <w:t xml:space="preserve">Australia Melbourne</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Evidence-Based Curriculum Enhancement:</w:t>
      </w:r>
      <w:r>
        <w:t xml:space="preserve"> </w:t>
      </w:r>
      <w:r>
        <w:t xml:space="preserve">Concrete recommendations for revising ADF leadership training programs (e.g., incorporating specific Melbourne case studies, simulation modules on multicultural urban engagement) to better prepare officers for the realities of operating within Australia's major cities.</w:t>
      </w:r>
    </w:p>
    <w:p>
      <w:pPr>
        <w:numPr>
          <w:ilvl w:val="0"/>
          <w:numId w:val="1003"/>
        </w:numPr>
        <w:pStyle w:val="Compact"/>
      </w:pPr>
      <w:r>
        <w:rPr>
          <w:bCs/>
          <w:b/>
        </w:rPr>
        <w:t xml:space="preserve">Improved Civil-Military Coordination:</w:t>
      </w:r>
      <w:r>
        <w:t xml:space="preserve"> </w:t>
      </w:r>
      <w:r>
        <w:t xml:space="preserve">Frameworks and best practices for smoother collaboration between</w:t>
      </w:r>
      <w:r>
        <w:t xml:space="preserve"> </w:t>
      </w:r>
      <w:r>
        <w:rPr>
          <w:bCs/>
          <w:b/>
        </w:rPr>
        <w:t xml:space="preserve">Military Officer</w:t>
      </w:r>
      <w:r>
        <w:t xml:space="preserve">s and Melbourne's diverse civilian agencies during domestic operations, directly enhancing national security resilience.</w:t>
      </w:r>
    </w:p>
    <w:p>
      <w:pPr>
        <w:numPr>
          <w:ilvl w:val="0"/>
          <w:numId w:val="1003"/>
        </w:numPr>
        <w:pStyle w:val="Compact"/>
      </w:pPr>
      <w:r>
        <w:rPr>
          <w:bCs/>
          <w:b/>
        </w:rPr>
        <w:t xml:space="preserve">National Strategic Value:</w:t>
      </w:r>
      <w:r>
        <w:t xml:space="preserve"> </w:t>
      </w:r>
      <w:r>
        <w:t xml:space="preserve">Contribution to Australia's strategic posture by ensuring the ADF possesses a leadership cohort adept at navigating the complexities of urbanised environments – increasingly relevant given global trends and Australia's own urban concentration. This is vital for</w:t>
      </w:r>
      <w:r>
        <w:t xml:space="preserve"> </w:t>
      </w:r>
      <w:r>
        <w:rPr>
          <w:bCs/>
          <w:b/>
        </w:rPr>
        <w:t xml:space="preserve">Australia Melbourne</w:t>
      </w:r>
      <w:r>
        <w:t xml:space="preserve">, as a major metropolitan centre, to function effectively in integrated national security operations.</w:t>
      </w:r>
    </w:p>
    <w:p>
      <w:pPr>
        <w:numPr>
          <w:ilvl w:val="0"/>
          <w:numId w:val="1003"/>
        </w:numPr>
        <w:pStyle w:val="Compact"/>
      </w:pPr>
      <w:r>
        <w:rPr>
          <w:bCs/>
          <w:b/>
        </w:rPr>
        <w:t xml:space="preserve">Academic Contribution:</w:t>
      </w:r>
      <w:r>
        <w:t xml:space="preserve"> </w:t>
      </w:r>
      <w:r>
        <w:t xml:space="preserve">Filling a critical gap in military leadership literature focused on the unique dynamics of Western urban settings within democratic societies, offering a model applicable beyond Melbourne to other Australian cities.</w:t>
      </w:r>
    </w:p>
    <w:bookmarkEnd w:id="25"/>
    <w:bookmarkStart w:id="26" w:name="timeline-and-resources"/>
    <w:p>
      <w:pPr>
        <w:pStyle w:val="Heading2"/>
      </w:pPr>
      <w:r>
        <w:t xml:space="preserve">6. Timeline and Resources</w:t>
      </w:r>
    </w:p>
    <w:p>
      <w:pPr>
        <w:pStyle w:val="FirstParagraph"/>
      </w:pPr>
      <w:r>
        <w:t xml:space="preserve">The 12-month project will be executed with dedicated fieldwork within Melbourne during Months 3-9. Key resources required include access to ADF personnel (via formal channels), university research support, ethical approvals, and travel for site visits across the</w:t>
      </w:r>
      <w:r>
        <w:t xml:space="preserve"> </w:t>
      </w:r>
      <w:r>
        <w:rPr>
          <w:bCs/>
          <w:b/>
        </w:rPr>
        <w:t xml:space="preserve">Australia Melbourne</w:t>
      </w:r>
      <w:r>
        <w:t xml:space="preserve"> </w:t>
      </w:r>
      <w:r>
        <w:t xml:space="preserve">metropolitan area. Budget allocation will prioritize qualitative data collection and analysis within the local context.</w:t>
      </w:r>
    </w:p>
    <w:bookmarkEnd w:id="26"/>
    <w:bookmarkStart w:id="27" w:name="conclusion"/>
    <w:p>
      <w:pPr>
        <w:pStyle w:val="Heading2"/>
      </w:pPr>
      <w:r>
        <w:t xml:space="preserve">7. Conclusion</w:t>
      </w:r>
    </w:p>
    <w:p>
      <w:pPr>
        <w:pStyle w:val="FirstParagraph"/>
      </w:pPr>
      <w:r>
        <w:t xml:space="preserve">The leadership of a modern</w:t>
      </w:r>
      <w:r>
        <w:t xml:space="preserve"> </w:t>
      </w:r>
      <w:r>
        <w:rPr>
          <w:bCs/>
          <w:b/>
        </w:rPr>
        <w:t xml:space="preserve">Military Officer</w:t>
      </w:r>
      <w:r>
        <w:t xml:space="preserve"> </w:t>
      </w:r>
      <w:r>
        <w:t xml:space="preserve">cannot be divorced from the environment in which they operate. As Australia's strategic centre of gravity shifts towards its major cities, particularly the dynamic and complex hub of</w:t>
      </w:r>
      <w:r>
        <w:t xml:space="preserve"> </w:t>
      </w:r>
      <w:r>
        <w:rPr>
          <w:bCs/>
          <w:b/>
        </w:rPr>
        <w:t xml:space="preserve">Australia Melbourne</w:t>
      </w:r>
      <w:r>
        <w:t xml:space="preserve">, understanding how officers lead within this specific context is no longer optional – it is imperative for national security. This research proposal directly addresses this critical need. By grounding the investigation in the lived experiences of officers operating within Melbourne's unique urban landscape, it promises to deliver transformative insights that will enhance officer capability, strengthen civil-military relations across Victoria, and ultimately contribute to a more resilient Australian Defence Force prepared for the challenges of 21st-century security. This study is not just about Melbourne; it is about defining the future of military leadership in Australia's own backyard.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Development in the Australia Melbourne Context</dc:title>
  <dc:creator/>
  <dc:language>en</dc:language>
  <cp:keywords/>
  <dcterms:created xsi:type="dcterms:W3CDTF">2025-12-10T12:16:05Z</dcterms:created>
  <dcterms:modified xsi:type="dcterms:W3CDTF">2025-12-10T12:16:05Z</dcterms:modified>
</cp:coreProperties>
</file>

<file path=docProps/custom.xml><?xml version="1.0" encoding="utf-8"?>
<Properties xmlns="http://schemas.openxmlformats.org/officeDocument/2006/custom-properties" xmlns:vt="http://schemas.openxmlformats.org/officeDocument/2006/docPropsVTypes"/>
</file>