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China</w:t>
      </w:r>
      <w:r>
        <w:t xml:space="preserve"> </w:t>
      </w:r>
      <w:r>
        <w:t xml:space="preserve">Guangzhou</w:t>
      </w:r>
    </w:p>
    <w:bookmarkStart w:id="28" w:name="Xf46e57562762d4eec4fd6c31c6f8ed2c663cc7d"/>
    <w:p>
      <w:pPr>
        <w:pStyle w:val="Heading1"/>
      </w:pPr>
      <w:r>
        <w:t xml:space="preserve">Research Proposal: Strategic Leadership Development for Military Officers in China Guangzhou</w:t>
      </w:r>
    </w:p>
    <w:bookmarkStart w:id="20" w:name="introduction"/>
    <w:p>
      <w:pPr>
        <w:pStyle w:val="Heading2"/>
      </w:pPr>
      <w:r>
        <w:t xml:space="preserve">1. Introduction</w:t>
      </w:r>
    </w:p>
    <w:p>
      <w:pPr>
        <w:pStyle w:val="FirstParagraph"/>
      </w:pPr>
      <w:r>
        <w:t xml:space="preserve">The People's Liberation Army (PLA) of China continues to prioritize modernization and strategic readiness as core components of national security policy. Within this context, the role of the Military Officer is paramount in executing defense strategy, fostering inter-service cohesion, and ensuring operational excellence across diverse geopolitical landscapes. Guangzhou, as a critical military hub in southern China with strategic proximity to Southeast Asia and maritime trade routes, demands specialized leadership development frameworks tailored to its unique operational environment. This research proposal addresses a significant gap: the lack of region-specific studies on Military Officer development within Guangzhou's military infrastructure. By examining the interplay between local challenges, national defense objectives, and leadership efficacy, this project establishes a foundation for enhancing China's military preparedness through targeted officer development.</w:t>
      </w:r>
    </w:p>
    <w:bookmarkEnd w:id="20"/>
    <w:bookmarkStart w:id="21" w:name="literature-review"/>
    <w:p>
      <w:pPr>
        <w:pStyle w:val="Heading2"/>
      </w:pPr>
      <w:r>
        <w:t xml:space="preserve">2. Literature Review</w:t>
      </w:r>
    </w:p>
    <w:p>
      <w:pPr>
        <w:pStyle w:val="FirstParagraph"/>
      </w:pPr>
      <w:r>
        <w:t xml:space="preserve">Existing scholarship on Chinese military leadership predominantly focuses on national-level doctrines (e.g., PLA reforms under Xi Jinping’s "Strong Military" vision) or historical case studies, with minimal attention to regional operational nuances. Research by scholars like Dr. David Shambaugh emphasizes institutional modernization but overlooks sub-regional dynamics. Similarly, studies on Guangzhou's military significance (e.g., its role as headquarters for the Southern Theater Command) primarily address strategic positioning rather than human capital development. Crucially, no comprehensive analysis exists regarding how Military Officers stationed in Guangzhou navigate cultural, geographic, and technological challenges unique to southern China's security environment—such as border management with Southeast Asian nations, coastal defense coordination, or integration of new defense technologies. This gap necessitates regionally grounded research to inform practical leadership development initiatives.</w:t>
      </w:r>
    </w:p>
    <w:bookmarkEnd w:id="21"/>
    <w:bookmarkStart w:id="22" w:name="research-objectives"/>
    <w:p>
      <w:pPr>
        <w:pStyle w:val="Heading2"/>
      </w:pPr>
      <w:r>
        <w:t xml:space="preserve">3. Research Objectives</w:t>
      </w:r>
    </w:p>
    <w:p>
      <w:pPr>
        <w:pStyle w:val="FirstParagraph"/>
      </w:pPr>
      <w:r>
        <w:t xml:space="preserve">This study aims to: (1) Document the current training frameworks for Military Officers operating within Guangzhou's military structure; (2) Identify region-specific challenges affecting officer performance in southern China’s security landscape; (3) Develop a context-sensitive leadership model integrating PLA strategic directives with Guangzhou’s operational realities; and (4) Propose actionable policy recommendations for enhancing Military Officer readiness. The research directly addresses the need for localized solutions to strengthen China's military posture, ensuring that officers serving in Guangzhou are equipped to meet contemporary defense demands.</w:t>
      </w:r>
    </w:p>
    <w:bookmarkEnd w:id="22"/>
    <w:bookmarkStart w:id="23" w:name="research-questions"/>
    <w:p>
      <w:pPr>
        <w:pStyle w:val="Heading2"/>
      </w:pPr>
      <w:r>
        <w:t xml:space="preserve">4. Research Questions</w:t>
      </w:r>
    </w:p>
    <w:p>
      <w:pPr>
        <w:numPr>
          <w:ilvl w:val="0"/>
          <w:numId w:val="1001"/>
        </w:numPr>
        <w:pStyle w:val="Compact"/>
      </w:pPr>
      <w:r>
        <w:t xml:space="preserve">How do current Military Officer training programs align with the strategic priorities of the Southern Theater Command based in Guangzhou?</w:t>
      </w:r>
    </w:p>
    <w:p>
      <w:pPr>
        <w:numPr>
          <w:ilvl w:val="0"/>
          <w:numId w:val="1001"/>
        </w:numPr>
        <w:pStyle w:val="Compact"/>
      </w:pPr>
      <w:r>
        <w:t xml:space="preserve">What geographic, cultural, and technological factors uniquely impact leadership effectiveness for Military Officers deployed in Guangzhou's operational zones?</w:t>
      </w:r>
    </w:p>
    <w:p>
      <w:pPr>
        <w:numPr>
          <w:ilvl w:val="0"/>
          <w:numId w:val="1001"/>
        </w:numPr>
        <w:pStyle w:val="Compact"/>
      </w:pPr>
      <w:r>
        <w:t xml:space="preserve">To what extent does regional experience influence career progression and strategic decision-making among Military Officers in southern China?</w:t>
      </w:r>
    </w:p>
    <w:p>
      <w:pPr>
        <w:numPr>
          <w:ilvl w:val="0"/>
          <w:numId w:val="1001"/>
        </w:numPr>
        <w:pStyle w:val="Compact"/>
      </w:pPr>
      <w:r>
        <w:t xml:space="preserve">How can leadership development systems be optimized to prepare Military Officers for emerging security challenges specific to Guangzhou’s maritime and border environments?</w:t>
      </w:r>
    </w:p>
    <w:bookmarkEnd w:id="23"/>
    <w:bookmarkStart w:id="24" w:name="methodology"/>
    <w:p>
      <w:pPr>
        <w:pStyle w:val="Heading2"/>
      </w:pPr>
      <w:r>
        <w:t xml:space="preserve">5. Methodology</w:t>
      </w:r>
    </w:p>
    <w:p>
      <w:pPr>
        <w:pStyle w:val="FirstParagraph"/>
      </w:pPr>
      <w:r>
        <w:t xml:space="preserve">A mixed-methods approach will be employed over 18 months, prioritizing ethical compliance with Chinese military regulations:</w:t>
      </w:r>
    </w:p>
    <w:p>
      <w:pPr>
        <w:numPr>
          <w:ilvl w:val="0"/>
          <w:numId w:val="1002"/>
        </w:numPr>
        <w:pStyle w:val="Compact"/>
      </w:pPr>
      <w:r>
        <w:rPr>
          <w:bCs/>
          <w:b/>
        </w:rPr>
        <w:t xml:space="preserve">Phase 1 (Months 1–4):</w:t>
      </w:r>
      <w:r>
        <w:t xml:space="preserve"> </w:t>
      </w:r>
      <w:r>
        <w:t xml:space="preserve">Quantitative analysis of training records from Guangzhou Military Academy and Southern Theater Command databases, tracking promotion rates, assignment patterns, and performance metrics of 300+ Military Officers over five years.</w:t>
      </w:r>
    </w:p>
    <w:p>
      <w:pPr>
        <w:numPr>
          <w:ilvl w:val="0"/>
          <w:numId w:val="1002"/>
        </w:numPr>
        <w:pStyle w:val="Compact"/>
      </w:pPr>
      <w:r>
        <w:rPr>
          <w:bCs/>
          <w:b/>
        </w:rPr>
        <w:t xml:space="preserve">Phase 2 (Months 5–10):</w:t>
      </w:r>
      <w:r>
        <w:t xml:space="preserve"> </w:t>
      </w:r>
      <w:r>
        <w:t xml:space="preserve">Qualitative fieldwork involving structured interviews with 60 active-duty Military Officers (from junior to general ranks) stationed across Guangzhou’s military zones, supplemented by focus groups with senior commanders. Field visits to key installations like the Guangzhou Joint Logistics Support Center will contextualize findings.</w:t>
      </w:r>
    </w:p>
    <w:p>
      <w:pPr>
        <w:numPr>
          <w:ilvl w:val="0"/>
          <w:numId w:val="1002"/>
        </w:numPr>
        <w:pStyle w:val="Compact"/>
      </w:pPr>
      <w:r>
        <w:rPr>
          <w:bCs/>
          <w:b/>
        </w:rPr>
        <w:t xml:space="preserve">Phase 3 (Months 11–14):</w:t>
      </w:r>
      <w:r>
        <w:t xml:space="preserve"> </w:t>
      </w:r>
      <w:r>
        <w:t xml:space="preserve">Comparative analysis of successful leadership models from other global military hubs (e.g., Singapore’s SAF Command) adapted to China’s doctrinal framework, avoiding direct replication but drawing transferable insights.</w:t>
      </w:r>
    </w:p>
    <w:p>
      <w:pPr>
        <w:numPr>
          <w:ilvl w:val="0"/>
          <w:numId w:val="1002"/>
        </w:numPr>
        <w:pStyle w:val="Compact"/>
      </w:pPr>
      <w:r>
        <w:rPr>
          <w:bCs/>
          <w:b/>
        </w:rPr>
        <w:t xml:space="preserve">Phase 4 (Months 15–18):</w:t>
      </w:r>
      <w:r>
        <w:t xml:space="preserve"> </w:t>
      </w:r>
      <w:r>
        <w:t xml:space="preserve">Co-creation of a pilot leadership framework with PLA Guangzhou leadership, validated through simulation exercises at the Southern Theater Command's training center.</w:t>
      </w:r>
    </w:p>
    <w:p>
      <w:pPr>
        <w:pStyle w:val="FirstParagraph"/>
      </w:pPr>
      <w:r>
        <w:t xml:space="preserve">Data will be anonymized per Chinese military ethics standards. All protocols will adhere to the National Security Regulations for Academic Research in Defense Contexts.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key deliverables: (1) A detailed assessment of Military Officer development gaps specific to Guangzhou; (2) A regionally tailored leadership competency framework integrating PLA core values with southern China’s operational needs; and (3) Policy briefs for the Central Military Commission, targeting Guangzhou’s military education institutions. The significance extends beyond academia: By enhancing the strategic acumen of Military Officers in a pivotal region, this work directly supports China's national defense goals. For instance, improved officer readiness in Guangzhou could strengthen maritime domain awareness along the South China Sea, bolster cross-border cooperation with ASEAN nations, and optimize resource allocation for coastal security operations. Crucially, the proposal ensures all findings align with China’s commitment to peaceful development while fortifying defensive capabilities.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Licensing from PLA Guangzhou Command; access to de-identified military databases; research team (2 scholars, 1 data analyst)</w:t>
            </w:r>
          </w:p>
        </w:tc>
      </w:tr>
      <w:tr>
        <w:tc>
          <w:tcPr/>
          <w:p>
            <w:pPr>
              <w:pStyle w:val="Compact"/>
              <w:jc w:val="left"/>
            </w:pPr>
            <w:r>
              <w:t xml:space="preserve">Data Collection &amp; Fieldwork</w:t>
            </w:r>
          </w:p>
        </w:tc>
        <w:tc>
          <w:tcPr/>
          <w:p>
            <w:pPr>
              <w:pStyle w:val="Compact"/>
              <w:jc w:val="left"/>
            </w:pPr>
            <w:r>
              <w:t xml:space="preserve">Months 4–10</w:t>
            </w:r>
          </w:p>
        </w:tc>
        <w:tc>
          <w:tcPr/>
          <w:p>
            <w:pPr>
              <w:pStyle w:val="Compact"/>
              <w:jc w:val="left"/>
            </w:pPr>
            <w:r>
              <w:t xml:space="preserve">Fieldwork permits; secure interview facilities; translation services (Mandarin/English); travel budget for Guangzhou military zones</w:t>
            </w:r>
          </w:p>
        </w:tc>
      </w:tr>
      <w:tr>
        <w:tc>
          <w:tcPr/>
          <w:p>
            <w:pPr>
              <w:pStyle w:val="Compact"/>
              <w:jc w:val="left"/>
            </w:pPr>
            <w:r>
              <w:t xml:space="preserve">Data Analysis &amp; Framework Development</w:t>
            </w:r>
          </w:p>
        </w:tc>
        <w:tc>
          <w:tcPr/>
          <w:p>
            <w:pPr>
              <w:pStyle w:val="Compact"/>
              <w:jc w:val="left"/>
            </w:pPr>
            <w:r>
              <w:t xml:space="preserve">Months 11–15</w:t>
            </w:r>
          </w:p>
        </w:tc>
        <w:tc>
          <w:tcPr/>
          <w:p>
            <w:pPr>
              <w:pStyle w:val="Compact"/>
              <w:jc w:val="left"/>
            </w:pPr>
            <w:r>
              <w:t xml:space="preserve">Collaboration with Guangzhou Military Academy faculty; simulation software for scenario testing</w:t>
            </w:r>
          </w:p>
        </w:tc>
      </w:tr>
      <w:tr>
        <w:tc>
          <w:tcPr/>
          <w:p>
            <w:pPr>
              <w:pStyle w:val="Compact"/>
              <w:jc w:val="left"/>
            </w:pPr>
            <w:r>
              <w:t xml:space="preserve">Policy Integration &amp; Dissemination</w:t>
            </w:r>
          </w:p>
        </w:tc>
        <w:tc>
          <w:tcPr/>
          <w:p>
            <w:pPr>
              <w:pStyle w:val="Compact"/>
              <w:jc w:val="left"/>
            </w:pPr>
            <w:r>
              <w:t xml:space="preserve">Months 16–18</w:t>
            </w:r>
          </w:p>
        </w:tc>
        <w:tc>
          <w:tcPr/>
          <w:p>
            <w:pPr>
              <w:pStyle w:val="Compact"/>
              <w:jc w:val="left"/>
            </w:pPr>
            <w:r>
              <w:t xml:space="preserve">Presentation to Southern Theater Command leadership; publication in China Defense Science Journal (PLA-approved)</w:t>
            </w:r>
          </w:p>
        </w:tc>
      </w:tr>
    </w:tbl>
    <w:p>
      <w:pPr>
        <w:pStyle w:val="BodyText"/>
      </w:pPr>
      <w:r>
        <w:br/>
      </w:r>
    </w:p>
    <w:p>
      <w:pPr>
        <w:pStyle w:val="BodyText"/>
      </w:pPr>
      <w:r>
        <w:t xml:space="preserve">Total budget: RMB 850,000 (funded by the National Defense Research Foundation). All resources comply with China’s military research oversight protocols.</w:t>
      </w:r>
    </w:p>
    <w:bookmarkEnd w:id="26"/>
    <w:bookmarkStart w:id="27" w:name="conclusion"/>
    <w:p>
      <w:pPr>
        <w:pStyle w:val="Heading2"/>
      </w:pPr>
      <w:r>
        <w:t xml:space="preserve">8. Conclusion</w:t>
      </w:r>
    </w:p>
    <w:p>
      <w:pPr>
        <w:pStyle w:val="FirstParagraph"/>
      </w:pPr>
      <w:r>
        <w:t xml:space="preserve">The strategic importance of China Guangzhou as a military epicenter demands nuanced leadership development that transcends generic national models. This Research Proposal directly responds to the imperative for context-specific scholarship on Military Officer efficacy within Guangzhou’s operational theater. By bridging theoretical frameworks with on-ground realities, the study will deliver actionable insights to elevate the preparedness of every Military Officer serving in southern China—ensuring they are not merely competent but strategically indispensable assets in safeguarding national sovereignty and regional stability. The outcomes will contribute meaningfully to China’s military modernization journey while reinforcing Guangzhou’s role as a beacon of advanced defense leadership. As the PLA advances toward its 2035 strategic objectives, this research positions Military Officers in China Guangzhou at the forefront of a more agile, adaptive, and capable force.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Leadership Development for Military Officers in China Guangzhou</dc:title>
  <dc:creator/>
  <dc:language>en</dc:language>
  <cp:keywords/>
  <dcterms:created xsi:type="dcterms:W3CDTF">2026-07-24T16:49:19Z</dcterms:created>
  <dcterms:modified xsi:type="dcterms:W3CDTF">2026-07-24T16:49:19Z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