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Leadership</w:t>
      </w:r>
      <w:r>
        <w:t xml:space="preserve"> </w:t>
      </w:r>
      <w:r>
        <w:t xml:space="preserve">Development</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Germany</w:t>
      </w:r>
      <w:r>
        <w:t xml:space="preserve"> </w:t>
      </w:r>
      <w:r>
        <w:t xml:space="preserve">Berlin</w:t>
      </w:r>
      <w:r>
        <w:t xml:space="preserve"> </w:t>
      </w:r>
      <w:r>
        <w:t xml:space="preserve">Context</w:t>
      </w:r>
    </w:p>
    <w:bookmarkStart w:id="28" w:name="X80a5c65b82070f1de9b647f6737bf84c2b6cd05"/>
    <w:p>
      <w:pPr>
        <w:pStyle w:val="Heading1"/>
      </w:pPr>
      <w:r>
        <w:t xml:space="preserve">Research Proposal: Strategic Leadership Development for Military Officers within the Contemporary German Defense Framework in Berlin</w:t>
      </w:r>
    </w:p>
    <w:bookmarkStart w:id="20" w:name="abstract"/>
    <w:p>
      <w:pPr>
        <w:pStyle w:val="Heading2"/>
      </w:pPr>
      <w:r>
        <w:t xml:space="preserve">Abstract</w:t>
      </w:r>
    </w:p>
    <w:p>
      <w:pPr>
        <w:pStyle w:val="FirstParagraph"/>
      </w:pPr>
      <w:r>
        <w:t xml:space="preserve">This research proposal outlines a critical study addressing the evolving strategic leadership requirements for Military Officers serving within the German Federal Armed Forces (Bundeswehr) under Germany's new national defense strategy. Focused specifically on Berlin as the political, administrative, and operational nerve center of German military governance, this project investigates how contemporary challenges—ranging from hybrid warfare to NATO interoperability—demand transformative leadership paradigms among commissioned officers. The research aims to produce actionable frameworks for enhancing officer development programs at the Bundeswehr Headquarters in Berlin, directly contributing to Germany's strategic autonomy within European security architecture.</w:t>
      </w:r>
    </w:p>
    <w:bookmarkEnd w:id="20"/>
    <w:bookmarkStart w:id="21" w:name="X2a846aece245e8dbc17e30b74ca45016b47fccf"/>
    <w:p>
      <w:pPr>
        <w:pStyle w:val="Heading2"/>
      </w:pPr>
      <w:r>
        <w:t xml:space="preserve">Introduction: The Critical Nexus of Berlin and Military Officer Development</w:t>
      </w:r>
    </w:p>
    <w:p>
      <w:pPr>
        <w:pStyle w:val="FirstParagraph"/>
      </w:pPr>
      <w:r>
        <w:t xml:space="preserve">Germany Berlin stands as the unequivocal epicenter of German national defense policy formulation and execution. As the seat of the Federal Ministry of Defense (BMVg), Bundeswehr Headquarters, and key NATO command structures, Berlin is not merely a geographical location but the dynamic crucible where military strategy meets political will. In this context, Military Officers operating within Berlin institutions—particularly those in strategic planning, joint operations coordination, and international defense diplomacy—face unprecedented complexities. The 2023 German Defense Concept explicitly identifies "strategic leadership" as a foundational pillar for national security resilience. This research directly engages with this imperative by examining how the development of Military Officers in Berlin must adapt to Germany's shifting geopolitical reality: increased defense spending (exceeding 2% GDP), enhanced NATO burden-sharing, and urgent demands for rapid force deployment across Europe. The failure to modernize officer leadership frameworks within Germany Berlin risks compromising both national security objectives and Germany's credibility as a European strategic partner.</w:t>
      </w:r>
    </w:p>
    <w:bookmarkEnd w:id="21"/>
    <w:bookmarkStart w:id="22" w:name="research-problem-and-gap-identification"/>
    <w:p>
      <w:pPr>
        <w:pStyle w:val="Heading2"/>
      </w:pPr>
      <w:r>
        <w:t xml:space="preserve">Research Problem and Gap Identification</w:t>
      </w:r>
    </w:p>
    <w:p>
      <w:pPr>
        <w:pStyle w:val="FirstParagraph"/>
      </w:pPr>
      <w:r>
        <w:t xml:space="preserve">While extensive literature exists on military leadership globally, there remains a significant gap in context-specific studies focused on German Military Officers within the unique Berlin ecosystem. Existing research predominantly draws from US or Anglophone models, overlooking Germany's distinct constitutional constraints (e.g., parliamentary oversight via the Bundestag), its historical legacy of post-WWII pacifism now evolving into strategic assertiveness, and the spatial concentration of decision-making power in Berlin. Current Bundeswehr leadership curricula, developed largely during decades of limited operational tempo, are increasingly misaligned with the demands of high-intensity conflict preparation and coalition warfare. Crucially, there is no comprehensive empirical study assessing how Berlin-based Military Officers navigate the dual imperatives of adhering to strict German constitutional norms while simultaneously building trust and interoperability with NATO allies. This gap directly impedes Germany's ability to fulfill its elevated security commitments.</w:t>
      </w:r>
    </w:p>
    <w:bookmarkEnd w:id="22"/>
    <w:bookmarkStart w:id="23" w:name="research-questions"/>
    <w:p>
      <w:pPr>
        <w:pStyle w:val="Heading2"/>
      </w:pPr>
      <w:r>
        <w:t xml:space="preserve">Research Questions</w:t>
      </w:r>
    </w:p>
    <w:p>
      <w:pPr>
        <w:numPr>
          <w:ilvl w:val="0"/>
          <w:numId w:val="1001"/>
        </w:numPr>
        <w:pStyle w:val="Compact"/>
      </w:pPr>
      <w:r>
        <w:t xml:space="preserve">How do Berlin-based Military Officers perceive the alignment between existing Bundeswehr leadership development frameworks and the operational demands outlined in Germany's 2023 Defense Concept?</w:t>
      </w:r>
    </w:p>
    <w:p>
      <w:pPr>
        <w:numPr>
          <w:ilvl w:val="0"/>
          <w:numId w:val="1001"/>
        </w:numPr>
        <w:pStyle w:val="Compact"/>
      </w:pPr>
      <w:r>
        <w:t xml:space="preserve">What specific leadership competencies (e.g., strategic foresight, coalition management, ethical decision-making under pressure) are most critical for Military Officers operating within Berlin's unique political-military environment?</w:t>
      </w:r>
    </w:p>
    <w:p>
      <w:pPr>
        <w:numPr>
          <w:ilvl w:val="0"/>
          <w:numId w:val="1001"/>
        </w:numPr>
        <w:pStyle w:val="Compact"/>
      </w:pPr>
      <w:r>
        <w:t xml:space="preserve">To what extent do institutional structures in Berlin (Bundeswehr HQ, BMVg, German Institute for International and Security Affairs - SWP) currently facilitate or hinder the cultivation of these competencies?</w:t>
      </w:r>
    </w:p>
    <w:p>
      <w:pPr>
        <w:numPr>
          <w:ilvl w:val="0"/>
          <w:numId w:val="1001"/>
        </w:numPr>
        <w:pStyle w:val="Compact"/>
      </w:pPr>
      <w:r>
        <w:t xml:space="preserve">How can the integration of Berlin-specific contextual intelligence (e.g., EU security policy dynamics, domestic political sensitivities) be systematically embedded into Military Officer training pathways?</w:t>
      </w:r>
    </w:p>
    <w:bookmarkEnd w:id="23"/>
    <w:bookmarkStart w:id="24" w:name="X52e1d2614268170b033177de98ef569685b1ef2"/>
    <w:p>
      <w:pPr>
        <w:pStyle w:val="Heading2"/>
      </w:pPr>
      <w:r>
        <w:t xml:space="preserve">Methodology: Berlin-Centric Qualitative and Mixed-Method Approach</w:t>
      </w:r>
    </w:p>
    <w:p>
      <w:pPr>
        <w:pStyle w:val="FirstParagraph"/>
      </w:pPr>
      <w:r>
        <w:t xml:space="preserve">This study employs a multi-phase methodology designed for maximum relevance to Germany Berlin's institutional landscape. Phase 1 involves systematic literature review of German defense policy documents (e.g., National Security Strategy, Bundeswehr Leadership Manual), academic analyses from Berlin-based think tanks (SWP, Stiftung Wissenschaft und Politik), and comparative studies of other European military leadership models. Phase 2 utilizes in-depth, semi-structured interviews with 30+ Military Officers currently serving or recently stationed at key Berlin institutions (Bundeswehr Headquarters, Military Academy in Dresden with Berlin oversight, NATO's Allied Command Transformation HQ). Crucially, interviewees will be stratified by rank (Captains to Colonels) and functional role (strategic planning vs. operational deployment coordination). Phase 3 implements a focus group workshop at the German Armed Forces University in Hamburg with Berlin-based command staff to co-design pilot leadership modules. All data collection will occur within Germany Berlin or via secure remote channels, respecting German data sovereignty laws. Analysis will employ thematic analysis to identify patterns in competency needs and institutional barriers specific to the Berlin context.</w:t>
      </w:r>
    </w:p>
    <w:bookmarkEnd w:id="24"/>
    <w:bookmarkStart w:id="25" w:name="X991a7fe4ca074b1922881eccd1140d5db46b78e"/>
    <w:p>
      <w:pPr>
        <w:pStyle w:val="Heading2"/>
      </w:pPr>
      <w:r>
        <w:t xml:space="preserve">Expected Outcomes and Significance for Germany Berlin</w:t>
      </w:r>
    </w:p>
    <w:p>
      <w:pPr>
        <w:pStyle w:val="FirstParagraph"/>
      </w:pPr>
      <w:r>
        <w:t xml:space="preserve">This research will deliver four key outputs directly serving the German defense community in Berlin: (1) A comprehensive Competency Framework for Modern Military Officers, tailored explicitly to the political-military environment of Germany Berlin; (2) A strategic roadmap for integrating context-specific leadership training into Bundeswehr Headquarters' professional development programs; (3) Policy briefs for the Federal Ministry of Defense on optimizing officer career paths within Berlin's institutional matrix; and (4) An academic publication establishing a foundational reference for military leadership studies in European contexts. The significance extends beyond the Bundeswehr: A stronger, more strategically agile corps of Military Officers based in Berlin will directly enhance Germany's capacity to lead NATO initiatives (e.g., Enhanced Forward Presence), navigate complex EU security partnerships, and fulfill its role as a stabilizing force in Eastern Europe—key priorities for the German government and its international allies.</w:t>
      </w:r>
    </w:p>
    <w:bookmarkEnd w:id="25"/>
    <w:bookmarkStart w:id="26" w:name="X3149cef29b01ecbe0522c3660563fa0ab942793"/>
    <w:p>
      <w:pPr>
        <w:pStyle w:val="Heading2"/>
      </w:pPr>
      <w:r>
        <w:t xml:space="preserve">Conclusion: Strategic Imperative for Berlin-Based Research</w:t>
      </w:r>
    </w:p>
    <w:p>
      <w:pPr>
        <w:pStyle w:val="FirstParagraph"/>
      </w:pPr>
      <w:r>
        <w:t xml:space="preserve">The future security of Germany and Europe hinges on the effectiveness of its Military Officers operating from Berlin. This research is not merely academic; it addresses a tangible, urgent need within Germany's national security infrastructure. By grounding leadership development in the realities of Germany Berlin—the precise location where strategy is forged and policy is implemented—this project offers a pathway to build a more resilient, adaptable, and strategically proficient Bundeswehr. The findings will provide evidence-based guidance for policymakers at BMVg and Bundeswehr Headquarters in Berlin, ensuring that the next generation of Military Officers possesses the leadership capabilities essential for navigating Germany's complex security landscape. Investing in this research is an investment in Germany's strategic autonomy, NATO cohesion, and long-term European stability.</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Leadership Development of Military Officers in Germany Berlin Context</dc:title>
  <dc:creator/>
  <dc:language>en</dc:language>
  <cp:keywords/>
  <dcterms:created xsi:type="dcterms:W3CDTF">2025-12-10T12:16:02Z</dcterms:created>
  <dcterms:modified xsi:type="dcterms:W3CDTF">2025-12-10T12:16:02Z</dcterms:modified>
</cp:coreProperties>
</file>

<file path=docProps/custom.xml><?xml version="1.0" encoding="utf-8"?>
<Properties xmlns="http://schemas.openxmlformats.org/officeDocument/2006/custom-properties" xmlns:vt="http://schemas.openxmlformats.org/officeDocument/2006/docPropsVTypes"/>
</file>