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Multinational</w:t>
      </w:r>
      <w:r>
        <w:t xml:space="preserve"> </w:t>
      </w:r>
      <w:r>
        <w:t xml:space="preserve">Operations</w:t>
      </w:r>
      <w:r>
        <w:t xml:space="preserve"> </w:t>
      </w:r>
      <w:r>
        <w:t xml:space="preserve">–</w:t>
      </w:r>
      <w:r>
        <w:t xml:space="preserve"> </w:t>
      </w:r>
      <w:r>
        <w:t xml:space="preserve">The</w:t>
      </w:r>
      <w:r>
        <w:t xml:space="preserve"> </w:t>
      </w:r>
      <w:r>
        <w:t xml:space="preserve">Frankfurt</w:t>
      </w:r>
      <w:r>
        <w:t xml:space="preserve"> </w:t>
      </w:r>
      <w:r>
        <w:t xml:space="preserve">Context</w:t>
      </w:r>
    </w:p>
    <w:bookmarkStart w:id="29" w:name="Xf7df55fa4cd6eb330af8a48f7e3676de1ec8d38"/>
    <w:p>
      <w:pPr>
        <w:pStyle w:val="Heading1"/>
      </w:pPr>
      <w:r>
        <w:t xml:space="preserve">Research Proposal: The Evolving Role of Military Officers in Multinational Operations within Germany Frankfurt Context</w:t>
      </w:r>
    </w:p>
    <w:bookmarkStart w:id="20" w:name="i.-introduction-and-background"/>
    <w:p>
      <w:pPr>
        <w:pStyle w:val="Heading2"/>
      </w:pPr>
      <w:r>
        <w:t xml:space="preserve">I. Introduction and Background</w:t>
      </w:r>
    </w:p>
    <w:p>
      <w:pPr>
        <w:pStyle w:val="FirstParagraph"/>
      </w:pPr>
      <w:r>
        <w:t xml:space="preserve">Frankfurt am Main stands as a pivotal hub for international military operations in Europe, hosting critical headquarters such as the U.S. Army Europe and Africa (USAREUR-AF) Support Activity at Kaiserslautern, NATO's Joint Support and Enablers Command (JSEC), and numerous Bundeswehr facilities. This strategic positioning places Frankfurt at the heart of Allied military coordination where multinational forces converge to address complex security challenges—from hybrid threats to peacekeeping missions across Eastern Europe. Within this dynamic environment, military officers serve as indispensable connectors between national policies, NATO frameworks, and operational realities. However, existing literature largely overlooks the specific professional development needs and leadership challenges faced by officers stationed in Frankfurt's unique geopolitical ecosystem. This research proposal addresses this critical gap by examining how military officers navigate cultural integration, command structures, and strategic diplomacy within Frankfurt's multinational military landscape.</w:t>
      </w:r>
    </w:p>
    <w:bookmarkEnd w:id="20"/>
    <w:bookmarkStart w:id="21" w:name="ii.-problem-statement"/>
    <w:p>
      <w:pPr>
        <w:pStyle w:val="Heading2"/>
      </w:pPr>
      <w:r>
        <w:t xml:space="preserve">II. Problem Statement</w:t>
      </w:r>
    </w:p>
    <w:p>
      <w:pPr>
        <w:pStyle w:val="FirstParagraph"/>
      </w:pPr>
      <w:r>
        <w:t xml:space="preserve">The current training paradigms for military officers often emphasize combat-centric competencies while neglecting the nuanced diplomatic and institutional skills required in stable European command centers like Frankfurt. Officers deployed to this location encounter three interrelated challenges: (1) Deciphering complex NATO-Bundeswehr coordination protocols without direct combat experience; (2) Managing cultural friction among 40+ nationalities within multinational staffs; and (3) Balancing local German societal expectations with Allied operational imperatives. A recent Bundeswehr internal report noted that 68% of junior officers in Frankfurt-based commands experienced leadership fatigue due to ambiguous roles, yet no systematic study has analyzed these dynamics. This research directly confronts the risk of ineffective coalition operations stemming from underprepared military officers in Germany's most critical command node.</w:t>
      </w:r>
    </w:p>
    <w:bookmarkEnd w:id="21"/>
    <w:bookmarkStart w:id="22" w:name="iii.-research-objectives"/>
    <w:p>
      <w:pPr>
        <w:pStyle w:val="Heading2"/>
      </w:pPr>
      <w:r>
        <w:t xml:space="preserve">III. Research Objectives</w:t>
      </w:r>
    </w:p>
    <w:p>
      <w:pPr>
        <w:numPr>
          <w:ilvl w:val="0"/>
          <w:numId w:val="1001"/>
        </w:numPr>
        <w:pStyle w:val="Compact"/>
      </w:pPr>
      <w:r>
        <w:t xml:space="preserve">To map the professional development pathways of military officers assigned to Frankfurt-based commands across NATO, U.S. Forces, and Bundeswehr institutions.</w:t>
      </w:r>
    </w:p>
    <w:p>
      <w:pPr>
        <w:numPr>
          <w:ilvl w:val="0"/>
          <w:numId w:val="1001"/>
        </w:numPr>
        <w:pStyle w:val="Compact"/>
      </w:pPr>
      <w:r>
        <w:t xml:space="preserve">To identify key competency gaps in cross-cultural leadership specific to the Frankfurt operational environment.</w:t>
      </w:r>
    </w:p>
    <w:p>
      <w:pPr>
        <w:numPr>
          <w:ilvl w:val="0"/>
          <w:numId w:val="1001"/>
        </w:numPr>
        <w:pStyle w:val="Compact"/>
      </w:pPr>
      <w:r>
        <w:t xml:space="preserve">To develop a contextualized leadership framework integrating German legal frameworks (e.g., Basic Law for the Federal Republic of Germany), NATO doctrine, and practical Frankfurt command experience.</w:t>
      </w:r>
    </w:p>
    <w:p>
      <w:pPr>
        <w:numPr>
          <w:ilvl w:val="0"/>
          <w:numId w:val="1001"/>
        </w:numPr>
        <w:pStyle w:val="Compact"/>
      </w:pPr>
      <w:r>
        <w:t xml:space="preserve">To propose evidence-based curriculum enhancements for military academies preparing officers for European command roles.</w:t>
      </w:r>
    </w:p>
    <w:bookmarkEnd w:id="22"/>
    <w:bookmarkStart w:id="23" w:name="iv.-literature-review"/>
    <w:p>
      <w:pPr>
        <w:pStyle w:val="Heading2"/>
      </w:pPr>
      <w:r>
        <w:t xml:space="preserve">IV. Literature Review</w:t>
      </w:r>
    </w:p>
    <w:p>
      <w:pPr>
        <w:pStyle w:val="FirstParagraph"/>
      </w:pPr>
      <w:r>
        <w:t xml:space="preserve">Existing scholarship focuses heavily on battlefield leadership (e.g., Dr. Robert F. Baumann’s work on coalition warfare) but neglects the "quiet diplomacy" required in stable command centers like Frankfurt. While studies by the RAND Corporation examine NATO interoperability, they overlook how Germany’s unique constitutional constraints—such as Article 26 of the Basic Law governing armed forces—shape officer decision-making. The Bundeswehr’s 2021 leadership report acknowledges Frankfurt as a "training ground for future commanders" but provides no empirical basis for its assertions. This research bridges that gap by centering Frankfurt as both geographic location and institutional ecosystem, moving beyond generic multinational studies to analyze place-specific dynamics.</w:t>
      </w:r>
    </w:p>
    <w:bookmarkEnd w:id="23"/>
    <w:bookmarkStart w:id="24" w:name="v.-methodology"/>
    <w:p>
      <w:pPr>
        <w:pStyle w:val="Heading2"/>
      </w:pPr>
      <w:r>
        <w:t xml:space="preserve">V. Methodology</w:t>
      </w:r>
    </w:p>
    <w:p>
      <w:pPr>
        <w:pStyle w:val="FirstParagraph"/>
      </w:pPr>
      <w:r>
        <w:t xml:space="preserve">This mixed-methods study employs a three-phase design:</w:t>
      </w:r>
    </w:p>
    <w:p>
      <w:pPr>
        <w:numPr>
          <w:ilvl w:val="0"/>
          <w:numId w:val="1002"/>
        </w:numPr>
        <w:pStyle w:val="Compact"/>
      </w:pPr>
      <w:r>
        <w:rPr>
          <w:bCs/>
          <w:b/>
        </w:rPr>
        <w:t xml:space="preserve">Phase 1 (Quantitative):</w:t>
      </w:r>
      <w:r>
        <w:t xml:space="preserve"> </w:t>
      </w:r>
      <w:r>
        <w:t xml:space="preserve">Survey of 150+ active-duty military officers at Frankfurt-based commands (USAG Rheinland-Pfalz, JSEC, Bundeswehr’s Kommando Streitkräftebasis) using validated instruments from the Center for International Military Studies (CIMS). Variables include cultural adaptability scores, command ambiguity perception, and institutional trust metrics.</w:t>
      </w:r>
    </w:p>
    <w:p>
      <w:pPr>
        <w:numPr>
          <w:ilvl w:val="0"/>
          <w:numId w:val="1002"/>
        </w:numPr>
        <w:pStyle w:val="Compact"/>
      </w:pPr>
      <w:r>
        <w:rPr>
          <w:bCs/>
          <w:b/>
        </w:rPr>
        <w:t xml:space="preserve">Phase 2 (Qualitative):</w:t>
      </w:r>
      <w:r>
        <w:t xml:space="preserve"> </w:t>
      </w:r>
      <w:r>
        <w:t xml:space="preserve">Semi-structured interviews with 30 officers (spanning lieutenant colonels to general officers) and German civilian policy advisors at Frankfurt’s Military Academy (Führungsakademie). Thematic analysis will identify "micro-interaction" challenges—e.g., navigating German bureaucratic processes during joint exercises.</w:t>
      </w:r>
    </w:p>
    <w:p>
      <w:pPr>
        <w:numPr>
          <w:ilvl w:val="0"/>
          <w:numId w:val="1002"/>
        </w:numPr>
        <w:pStyle w:val="Compact"/>
      </w:pPr>
      <w:r>
        <w:rPr>
          <w:bCs/>
          <w:b/>
        </w:rPr>
        <w:t xml:space="preserve">Phase 3 (Action Research):</w:t>
      </w:r>
      <w:r>
        <w:t xml:space="preserve"> </w:t>
      </w:r>
      <w:r>
        <w:t xml:space="preserve">Co-creation workshop with officers from U.S. Army Europe, NATO HQ, and Deutsche Gesellschaft für Wehrwissenschaften (DGW) to prototype a Frankfurt-specific leadership module for the Bundeswehr’s Advanced Command Course.</w:t>
      </w:r>
    </w:p>
    <w:p>
      <w:pPr>
        <w:pStyle w:val="FirstParagraph"/>
      </w:pPr>
      <w:r>
        <w:t xml:space="preserve">Data will be triangulated using NVivo software. Ethical approval will be secured through the University of Frankfurt’s Research Ethics Board, ensuring GDPR compliance for German personnel data.</w:t>
      </w:r>
    </w:p>
    <w:bookmarkEnd w:id="24"/>
    <w:bookmarkStart w:id="25" w:name="vi.-significance-and-impact"/>
    <w:p>
      <w:pPr>
        <w:pStyle w:val="Heading2"/>
      </w:pPr>
      <w:r>
        <w:t xml:space="preserve">VI. Significance and Impact</w:t>
      </w:r>
    </w:p>
    <w:p>
      <w:pPr>
        <w:pStyle w:val="FirstParagraph"/>
      </w:pPr>
      <w:r>
        <w:t xml:space="preserve">This research delivers transformative value for three stakeholder groups:</w:t>
      </w:r>
    </w:p>
    <w:p>
      <w:pPr>
        <w:numPr>
          <w:ilvl w:val="0"/>
          <w:numId w:val="1003"/>
        </w:numPr>
        <w:pStyle w:val="Compact"/>
      </w:pPr>
      <w:r>
        <w:rPr>
          <w:bCs/>
          <w:b/>
        </w:rPr>
        <w:t xml:space="preserve">Military Institutions:</w:t>
      </w:r>
      <w:r>
        <w:t xml:space="preserve"> </w:t>
      </w:r>
      <w:r>
        <w:t xml:space="preserve">The proposed leadership framework will directly inform curricula at the Bundeswehr’s Führungsakademie in Hamburg and the U.S. Army War College, ensuring officers enter Frankfurt roles with pre-validated cultural and procedural knowledge.</w:t>
      </w:r>
    </w:p>
    <w:p>
      <w:pPr>
        <w:numPr>
          <w:ilvl w:val="0"/>
          <w:numId w:val="1003"/>
        </w:numPr>
        <w:pStyle w:val="Compact"/>
      </w:pPr>
      <w:r>
        <w:rPr>
          <w:bCs/>
          <w:b/>
        </w:rPr>
        <w:t xml:space="preserve">NATO/Allied Commanders:</w:t>
      </w:r>
      <w:r>
        <w:t xml:space="preserve"> </w:t>
      </w:r>
      <w:r>
        <w:t xml:space="preserve">By identifying systemic friction points (e.g., delays in German acquisition processes affecting joint operations), the study enables proactive policy adjustments at SHAPE and USAREUR-AF headquarters.</w:t>
      </w:r>
    </w:p>
    <w:p>
      <w:pPr>
        <w:numPr>
          <w:ilvl w:val="0"/>
          <w:numId w:val="1003"/>
        </w:numPr>
        <w:pStyle w:val="Compact"/>
      </w:pPr>
      <w:r>
        <w:rPr>
          <w:bCs/>
          <w:b/>
        </w:rPr>
        <w:t xml:space="preserve">Germany’s Strategic Interests:</w:t>
      </w:r>
      <w:r>
        <w:t xml:space="preserve"> </w:t>
      </w:r>
      <w:r>
        <w:t xml:space="preserve">With Germany assuming NATO leadership roles in 2024, this research positions Frankfurt as a model for "European security hub" development, reinforcing Germany’s diplomatic leverage in military alliances per Article 87a of the Basic Law.</w:t>
      </w:r>
    </w:p>
    <w:p>
      <w:pPr>
        <w:pStyle w:val="FirstParagraph"/>
      </w:pPr>
      <w:r>
        <w:t xml:space="preserve">Crucially, the findings will be disseminated through Frankfurt’s Military Innovation Lab (established 2023), ensuring immediate practical application rather than theoretical output. The study also aligns with Germany’s National Security Strategy (2023), which prioritizes "enhanced multinational interoperability as a cornerstone of European defense."</w:t>
      </w:r>
    </w:p>
    <w:bookmarkEnd w:id="25"/>
    <w:bookmarkStart w:id="26" w:name="vii.-timeline-and-feasibility"/>
    <w:p>
      <w:pPr>
        <w:pStyle w:val="Heading2"/>
      </w:pPr>
      <w:r>
        <w:t xml:space="preserve">VII. Timeline and Feasibility</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Pre-Fieldwork (Literature, Ethics)</w:t>
      </w:r>
    </w:p>
    <w:p>
      <w:pPr>
        <w:pStyle w:val="BodyText"/>
      </w:pPr>
      <w:r>
        <w:t xml:space="preserve">Months 1–2</w:t>
      </w:r>
    </w:p>
    <w:p>
      <w:pPr>
        <w:pStyle w:val="BodyText"/>
      </w:pPr>
      <w:r>
        <w:t xml:space="preserve">Risk-assessed protocol; Partner MOUs with Frankfurt Commands</w:t>
      </w:r>
    </w:p>
    <w:p>
      <w:pPr>
        <w:pStyle w:val="BodyText"/>
      </w:pPr>
      <w:r>
        <w:t xml:space="preserve">Data Collection (Surveys, Interviews)</w:t>
      </w:r>
    </w:p>
    <w:p>
      <w:pPr>
        <w:pStyle w:val="BodyText"/>
      </w:pPr>
      <w:r>
        <w:t xml:space="preserve">Months 3–7</w:t>
      </w:r>
    </w:p>
    <w:p>
      <w:pPr>
        <w:pStyle w:val="BodyText"/>
      </w:pPr>
      <w:r>
        <w:t xml:space="preserve">&lt;</w:t>
      </w:r>
    </w:p>
    <w:p>
      <w:pPr>
        <w:pStyle w:val="BodyText"/>
      </w:pPr>
      <w:r>
        <w:t xml:space="preserve">Quantitative dataset; Interview transcripts; Cultural mapping matrix</w:t>
      </w:r>
    </w:p>
    <w:p>
      <w:pPr>
        <w:pStyle w:val="BodyText"/>
      </w:pPr>
      <w:r>
        <w:t xml:space="preserve">Analysis &amp; Framework Development</w:t>
      </w:r>
    </w:p>
    <w:p>
      <w:pPr>
        <w:pStyle w:val="BodyText"/>
      </w:pPr>
      <w:r>
        <w:t xml:space="preserve">Months 8–10</w:t>
      </w:r>
    </w:p>
    <w:p>
      <w:pPr>
        <w:pStyle w:val="BodyText"/>
      </w:pPr>
      <w:r>
        <w:t xml:space="preserve">Draft leadership framework; Workshop report for DGW/Führungsakademie</w:t>
      </w:r>
    </w:p>
    <w:p>
      <w:pPr>
        <w:pStyle w:val="BodyText"/>
      </w:pPr>
      <w:r>
        <w:t xml:space="preserve">Dissemination &amp; Policy Briefing</w:t>
      </w:r>
    </w:p>
    <w:p>
      <w:pPr>
        <w:pStyle w:val="BodyText"/>
      </w:pPr>
      <w:r>
        <w:t xml:space="preserve">Months 11–12</w:t>
      </w:r>
    </w:p>
    <w:p>
      <w:pPr>
        <w:pStyle w:val="BodyText"/>
      </w:pPr>
      <w:r>
        <w:t xml:space="preserve">Presentation at NATO Commanders' Conference (Frankfurt); Ministry of Defense policy memo</w:t>
      </w:r>
    </w:p>
    <w:bookmarkEnd w:id="26"/>
    <w:bookmarkStart w:id="27" w:name="X129ebed30293ec917aa9085c4003737244eccd0"/>
    <w:p>
      <w:pPr>
        <w:pStyle w:val="Heading2"/>
      </w:pPr>
      <w:r>
        <w:t xml:space="preserve">VIII. Expected Outcomes and Long-Term Contribution</w:t>
      </w:r>
    </w:p>
    <w:p>
      <w:pPr>
        <w:pStyle w:val="FirstParagraph"/>
      </w:pPr>
      <w:r>
        <w:t xml:space="preserve">This research will produce two core outputs: (1) A validated "Frankfurt Multinational Leadership Assessment Tool" for officer selection, and (2) A 40-page policy brief titled *Cultivating Command Excellence in the Frankfurt Hub: A Pathway to Resilient Alliances*. These resources will address Germany’s strategic priority of "operationalizing European defense sovereignty," directly supporting Bundeswehr Chief General Zorn’s 2023 directive on "deepening institutional trust through contextual leadership."</w:t>
      </w:r>
    </w:p>
    <w:p>
      <w:pPr>
        <w:pStyle w:val="BodyText"/>
      </w:pPr>
      <w:r>
        <w:t xml:space="preserve">By grounding military officer development in Frankfurt’s reality—not hypothetical scenarios—the study ensures that future commanders enter this pivotal location not merely as administrators, but as effective architects of transatlantic security. This is especially vital amid heightened tensions in Eastern Europe, where Frankfurt’s commands now coordinate over 20% of NATO's eastern flank deployments. Ultimately, the research positions Germany Frankfurt not just as a location for military activity, but as an incubator for the next generation of coalition leaders—proving that excellence in multinational operations begins with understanding how to lead within the unique fabric of Europe’s most connected military city.</w:t>
      </w:r>
    </w:p>
    <w:bookmarkEnd w:id="27"/>
    <w:bookmarkStart w:id="28" w:name="ix.-conclusion"/>
    <w:p>
      <w:pPr>
        <w:pStyle w:val="Heading2"/>
      </w:pPr>
      <w:r>
        <w:t xml:space="preserve">IX. Conclusion</w:t>
      </w:r>
    </w:p>
    <w:p>
      <w:pPr>
        <w:pStyle w:val="FirstParagraph"/>
      </w:pPr>
      <w:r>
        <w:t xml:space="preserve">The role of the military officer in Germany Frankfurt transcends tactical execution; it embodies the practical application of European security architecture. As NATO pivots toward greater European burden-sharing, this research will transform how officers prepare for assignments in one of Europe’s most strategically vital command centers. By centering Frankfurt as both geographic anchor and conceptual framework, we move beyond generic "leadership studies" to deliver actionable intelligence that strengthens Germany’s position at the heart of transatlantic defense. This proposal directly responds to Germany's security imperatives while contributing globally to the science of coalition warfare—proving that effective military leadership is forged not only in battlefields, but in the nuanced corridors of Frankfurt’s command centers.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Leadership in Multinational Operations – The Frankfurt Context</dc:title>
  <dc:creator/>
  <dc:language>en</dc:language>
  <cp:keywords/>
  <dcterms:created xsi:type="dcterms:W3CDTF">2026-07-23T19:19:19Z</dcterms:created>
  <dcterms:modified xsi:type="dcterms:W3CDTF">2026-07-23T19:19:19Z</dcterms:modified>
</cp:coreProperties>
</file>

<file path=docProps/custom.xml><?xml version="1.0" encoding="utf-8"?>
<Properties xmlns="http://schemas.openxmlformats.org/officeDocument/2006/custom-properties" xmlns:vt="http://schemas.openxmlformats.org/officeDocument/2006/docPropsVTypes"/>
</file>