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Roles</w:t>
      </w:r>
      <w:r>
        <w:t xml:space="preserve"> </w:t>
      </w:r>
      <w:r>
        <w:t xml:space="preserve">in</w:t>
      </w:r>
      <w:r>
        <w:t xml:space="preserve"> </w:t>
      </w:r>
      <w:r>
        <w:t xml:space="preserve">Urban</w:t>
      </w:r>
      <w:r>
        <w:t xml:space="preserve"> </w:t>
      </w:r>
      <w:r>
        <w:t xml:space="preserve">Security</w:t>
      </w:r>
      <w:r>
        <w:t xml:space="preserve"> </w:t>
      </w:r>
      <w:r>
        <w:t xml:space="preserve">Contexts</w:t>
      </w:r>
      <w:r>
        <w:t xml:space="preserve"> </w:t>
      </w:r>
      <w:r>
        <w:t xml:space="preserve">-</w:t>
      </w:r>
      <w:r>
        <w:t xml:space="preserve"> </w:t>
      </w:r>
      <w:r>
        <w:t xml:space="preserve">Mumbai,</w:t>
      </w:r>
      <w:r>
        <w:t xml:space="preserve"> </w:t>
      </w:r>
      <w:r>
        <w:t xml:space="preserve">India</w:t>
      </w:r>
    </w:p>
    <w:bookmarkStart w:id="32" w:name="X6888f9c200f8aff2ef84601c60e3ef2e5ea78b9"/>
    <w:p>
      <w:pPr>
        <w:pStyle w:val="Heading1"/>
      </w:pPr>
      <w:r>
        <w:t xml:space="preserve">Research Proposal: Military Officer Adaptation and Strategic Integration in Urban Security Frameworks of Mumbai, India</w:t>
      </w:r>
    </w:p>
    <w:bookmarkStart w:id="20" w:name="i.-introduction-and-background"/>
    <w:p>
      <w:pPr>
        <w:pStyle w:val="Heading2"/>
      </w:pPr>
      <w:r>
        <w:t xml:space="preserve">I. Introduction and Background</w:t>
      </w:r>
    </w:p>
    <w:p>
      <w:pPr>
        <w:pStyle w:val="FirstParagraph"/>
      </w:pPr>
      <w:r>
        <w:t xml:space="preserve">Mumbai, the financial capital of India and a sprawling metropolis housing over 20 million residents, represents a critical nexus of economic activity, cultural diversity, and strategic vulnerability. As India's most significant urban center facing multifaceted security challenges—from terrorism to natural disasters—the role of Military Officers extends far beyond traditional border defense. This research proposal addresses the urgent need to understand how Military Officers navigate complex urban security environments in Mumbai, where military-civilian coordination is paramount for national resilience. With India's strategic focus intensifying on counter-terrorism, disaster response, and critical infrastructure protection, this study positions Mumbai as a crucial laboratory for redefining military engagement in metropolitan settings.</w:t>
      </w:r>
    </w:p>
    <w:bookmarkEnd w:id="20"/>
    <w:bookmarkStart w:id="21" w:name="ii.-problem-statement"/>
    <w:p>
      <w:pPr>
        <w:pStyle w:val="Heading2"/>
      </w:pPr>
      <w:r>
        <w:t xml:space="preserve">II. Problem Statement</w:t>
      </w:r>
    </w:p>
    <w:p>
      <w:pPr>
        <w:pStyle w:val="FirstParagraph"/>
      </w:pPr>
      <w:r>
        <w:t xml:space="preserve">The 2008 Mumbai terrorist attacks (Operation Parakram) exposed critical gaps in military-civilian coordination during urban crises. Despite subsequent institutional reforms, Military Officers deployed in Mumbai continue to face unresolved challenges: legal constraints under the Armed Forces (Special Powers) Act (AFSPA), cultural barriers in densely populated neighborhoods, and fragmented communication with municipal authorities. Current military training programs lack Mumbai-specific scenarios, leaving officers unprepared for the city's unique blend of high-density living, informal settlements (like Dharavi), and critical infrastructure hotspots. Without context-aware strategies, the potential of Military Officers to enhance Mumbai’s security ecosystem remains underutilized—posing systemic risks to India’s urban security architecture.</w:t>
      </w:r>
    </w:p>
    <w:bookmarkEnd w:id="21"/>
    <w:bookmarkStart w:id="22" w:name="iii.-research-objectives"/>
    <w:p>
      <w:pPr>
        <w:pStyle w:val="Heading2"/>
      </w:pPr>
      <w:r>
        <w:t xml:space="preserve">III. Research Objectives</w:t>
      </w:r>
    </w:p>
    <w:p>
      <w:pPr>
        <w:numPr>
          <w:ilvl w:val="0"/>
          <w:numId w:val="1001"/>
        </w:numPr>
        <w:pStyle w:val="Compact"/>
      </w:pPr>
      <w:r>
        <w:t xml:space="preserve">To map the evolving roles of Military Officers in Mumbai-specific security operations (e.g., counter-terrorism, cyber-security, disaster response).</w:t>
      </w:r>
    </w:p>
    <w:p>
      <w:pPr>
        <w:numPr>
          <w:ilvl w:val="0"/>
          <w:numId w:val="1001"/>
        </w:numPr>
        <w:pStyle w:val="Compact"/>
      </w:pPr>
      <w:r>
        <w:t xml:space="preserve">To identify institutional and procedural barriers hindering effective military-civilian coordination in Mumbai’s urban landscape.</w:t>
      </w:r>
    </w:p>
    <w:p>
      <w:pPr>
        <w:numPr>
          <w:ilvl w:val="0"/>
          <w:numId w:val="1001"/>
        </w:numPr>
        <w:pStyle w:val="Compact"/>
      </w:pPr>
      <w:r>
        <w:t xml:space="preserve">To develop a tailored training framework for Military Officers focusing on cultural sensitivity, legal compliance, and Mumbai’s socio-geographic realities.</w:t>
      </w:r>
    </w:p>
    <w:p>
      <w:pPr>
        <w:numPr>
          <w:ilvl w:val="0"/>
          <w:numId w:val="1001"/>
        </w:numPr>
        <w:pStyle w:val="Compact"/>
      </w:pPr>
      <w:r>
        <w:t xml:space="preserve">To propose policy recommendations for integrating Military Officer capabilities into Mumbai’s Integrated Command and Control System (ICCS).</w:t>
      </w:r>
    </w:p>
    <w:bookmarkEnd w:id="22"/>
    <w:bookmarkStart w:id="23" w:name="iv.-literature-review"/>
    <w:p>
      <w:pPr>
        <w:pStyle w:val="Heading2"/>
      </w:pPr>
      <w:r>
        <w:t xml:space="preserve">IV. Literature Review</w:t>
      </w:r>
    </w:p>
    <w:p>
      <w:pPr>
        <w:pStyle w:val="FirstParagraph"/>
      </w:pPr>
      <w:r>
        <w:t xml:space="preserve">Existing scholarship on military-civilian coordination predominantly examines rural counter-insurgency contexts (e.g., studies by the Manohar Parrikar Institute), neglecting megacity dynamics. Global research on urban security (e.g., New York City’s NYPD-military partnerships) offers transferable insights but fails to address India’s unique federal structure and Mumbai’s demographic complexity. Notably, no study has analyzed Military Officers’ operational challenges in an Indian metropolitan context since the 2008 attacks. This gap is critical as Mumbai exemplifies India’s urban security paradox: a city where military assets are strategically vital yet legally constrained from proactive civilian engagement.</w:t>
      </w:r>
    </w:p>
    <w:bookmarkEnd w:id="23"/>
    <w:bookmarkStart w:id="27" w:name="v.-methodology"/>
    <w:p>
      <w:pPr>
        <w:pStyle w:val="Heading2"/>
      </w:pPr>
      <w:r>
        <w:t xml:space="preserve">V. Methodology</w:t>
      </w:r>
    </w:p>
    <w:p>
      <w:pPr>
        <w:pStyle w:val="FirstParagraph"/>
      </w:pPr>
      <w:r>
        <w:t xml:space="preserve">This mixed-methods study will employ three interlocking phases over 18 months:</w:t>
      </w:r>
    </w:p>
    <w:bookmarkStart w:id="24" w:name="phase-1-qualitative-fieldwork-months-1-6"/>
    <w:p>
      <w:pPr>
        <w:pStyle w:val="Heading3"/>
      </w:pPr>
      <w:r>
        <w:t xml:space="preserve">Phase 1: Qualitative Fieldwork (Months 1-6)</w:t>
      </w:r>
    </w:p>
    <w:p>
      <w:pPr>
        <w:numPr>
          <w:ilvl w:val="0"/>
          <w:numId w:val="1002"/>
        </w:numPr>
        <w:pStyle w:val="Compact"/>
      </w:pPr>
      <w:r>
        <w:rPr>
          <w:bCs/>
          <w:b/>
        </w:rPr>
        <w:t xml:space="preserve">Interviews:</w:t>
      </w:r>
      <w:r>
        <w:t xml:space="preserve"> </w:t>
      </w:r>
      <w:r>
        <w:t xml:space="preserve">Conduct semi-structured interviews with 40+ Military Officers (Army, Navy, Air Force) from Mumbai-based units (e.g., National Security Guard, Marine Commandos), including field officers who participated in the 2008 response.</w:t>
      </w:r>
    </w:p>
    <w:p>
      <w:pPr>
        <w:numPr>
          <w:ilvl w:val="0"/>
          <w:numId w:val="1002"/>
        </w:numPr>
        <w:pStyle w:val="Compact"/>
      </w:pPr>
      <w:r>
        <w:rPr>
          <w:bCs/>
          <w:b/>
        </w:rPr>
        <w:t xml:space="preserve">Focus Groups:</w:t>
      </w:r>
      <w:r>
        <w:t xml:space="preserve"> </w:t>
      </w:r>
      <w:r>
        <w:t xml:space="preserve">Facilitate sessions with Mumbai Police, Brihanmumbai Municipal Corporation (BMC), and Disaster Management Authorities to document coordination friction points.</w:t>
      </w:r>
    </w:p>
    <w:bookmarkEnd w:id="24"/>
    <w:bookmarkStart w:id="25" w:name="X2d3a5c348d17ea2de9b7c71ae56b765a10da450"/>
    <w:p>
      <w:pPr>
        <w:pStyle w:val="Heading3"/>
      </w:pPr>
      <w:r>
        <w:t xml:space="preserve">Phase 2: Scenario-Based Simulation (Months 7-12)</w:t>
      </w:r>
    </w:p>
    <w:p>
      <w:pPr>
        <w:numPr>
          <w:ilvl w:val="0"/>
          <w:numId w:val="1003"/>
        </w:numPr>
        <w:pStyle w:val="Compact"/>
      </w:pPr>
      <w:r>
        <w:rPr>
          <w:bCs/>
          <w:b/>
        </w:rPr>
        <w:t xml:space="preserve">Urban Security Drills:</w:t>
      </w:r>
      <w:r>
        <w:t xml:space="preserve"> </w:t>
      </w:r>
      <w:r>
        <w:t xml:space="preserve">Partner with the Institute for Defence Studies and Analyses (IDSA) to design Mumbai-specific simulations (e.g., terror attack in Colaba, monsoon flooding in Versova).</w:t>
      </w:r>
    </w:p>
    <w:p>
      <w:pPr>
        <w:numPr>
          <w:ilvl w:val="0"/>
          <w:numId w:val="1003"/>
        </w:numPr>
        <w:pStyle w:val="Compact"/>
      </w:pPr>
      <w:r>
        <w:rPr>
          <w:bCs/>
          <w:b/>
        </w:rPr>
        <w:t xml:space="preserve">Cognitive Task Analysis:</w:t>
      </w:r>
      <w:r>
        <w:t xml:space="preserve"> </w:t>
      </w:r>
      <w:r>
        <w:t xml:space="preserve">Record Military Officers’ decision-making during drills to identify cognitive biases and procedural gaps.</w:t>
      </w:r>
    </w:p>
    <w:bookmarkEnd w:id="25"/>
    <w:bookmarkStart w:id="26" w:name="X1bdc05473d17e56f0c07903c16550ff8504d6dc"/>
    <w:p>
      <w:pPr>
        <w:pStyle w:val="Heading3"/>
      </w:pPr>
      <w:r>
        <w:t xml:space="preserve">Phase 3: Policy Design &amp; Validation (Months 13-18)</w:t>
      </w:r>
    </w:p>
    <w:p>
      <w:pPr>
        <w:numPr>
          <w:ilvl w:val="0"/>
          <w:numId w:val="1004"/>
        </w:numPr>
        <w:pStyle w:val="Compact"/>
      </w:pPr>
      <w:r>
        <w:rPr>
          <w:bCs/>
          <w:b/>
        </w:rPr>
        <w:t xml:space="preserve">Training Framework:</w:t>
      </w:r>
      <w:r>
        <w:t xml:space="preserve"> </w:t>
      </w:r>
      <w:r>
        <w:t xml:space="preserve">Co-develop a Mumbai-focused curriculum with the Army’s Command and Staff College, incorporating lessons from Dharavi’s community networks and Juhu Beach security protocols.</w:t>
      </w:r>
    </w:p>
    <w:p>
      <w:pPr>
        <w:numPr>
          <w:ilvl w:val="0"/>
          <w:numId w:val="1004"/>
        </w:numPr>
        <w:pStyle w:val="Compact"/>
      </w:pPr>
      <w:r>
        <w:rPr>
          <w:bCs/>
          <w:b/>
        </w:rPr>
        <w:t xml:space="preserve">Pilot Testing:</w:t>
      </w:r>
      <w:r>
        <w:t xml:space="preserve"> </w:t>
      </w:r>
      <w:r>
        <w:t xml:space="preserve">Validate recommendations via limited-scale implementation with Maharashtra State Armed Police Battalion (MSAP) in Thane district.</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four transformative outputs for India’s security ecosystem:</w:t>
      </w:r>
    </w:p>
    <w:p>
      <w:pPr>
        <w:numPr>
          <w:ilvl w:val="0"/>
          <w:numId w:val="1005"/>
        </w:numPr>
        <w:pStyle w:val="Compact"/>
      </w:pPr>
      <w:r>
        <w:rPr>
          <w:bCs/>
          <w:b/>
        </w:rPr>
        <w:t xml:space="preserve">Contextualized Operational Guidelines:</w:t>
      </w:r>
      <w:r>
        <w:t xml:space="preserve"> </w:t>
      </w:r>
      <w:r>
        <w:t xml:space="preserve">A Mumbai-specific playbook addressing Military Officer engagement protocols, legal boundaries under AFSPA, and ethical considerations in slum-adjacent operations.</w:t>
      </w:r>
    </w:p>
    <w:p>
      <w:pPr>
        <w:numPr>
          <w:ilvl w:val="0"/>
          <w:numId w:val="1005"/>
        </w:numPr>
        <w:pStyle w:val="Compact"/>
      </w:pPr>
      <w:r>
        <w:rPr>
          <w:bCs/>
          <w:b/>
        </w:rPr>
        <w:t xml:space="preserve">Training Module for Indian Military Academies:</w:t>
      </w:r>
      <w:r>
        <w:t xml:space="preserve"> </w:t>
      </w:r>
      <w:r>
        <w:t xml:space="preserve">A certified course module for Military Officers focusing on urban sociology, disaster response logistics (e.g., evacuating 500,000+ residents during flooding), and Mumbai’s linguistic diversity (Marathi, Hindi, English).</w:t>
      </w:r>
    </w:p>
    <w:p>
      <w:pPr>
        <w:numPr>
          <w:ilvl w:val="0"/>
          <w:numId w:val="1005"/>
        </w:numPr>
        <w:pStyle w:val="Compact"/>
      </w:pPr>
      <w:r>
        <w:rPr>
          <w:bCs/>
          <w:b/>
        </w:rPr>
        <w:t xml:space="preserve">Policy Brief for the Ministry of Defence:</w:t>
      </w:r>
      <w:r>
        <w:t xml:space="preserve"> </w:t>
      </w:r>
      <w:r>
        <w:t xml:space="preserve">Recommendations to amend inter-agency protocols for Mumbai’s ICCS, enabling seamless data-sharing between military units and BMC’s Smart City surveillance network.</w:t>
      </w:r>
    </w:p>
    <w:p>
      <w:pPr>
        <w:numPr>
          <w:ilvl w:val="0"/>
          <w:numId w:val="1005"/>
        </w:numPr>
        <w:pStyle w:val="Compact"/>
      </w:pPr>
      <w:r>
        <w:rPr>
          <w:bCs/>
          <w:b/>
        </w:rPr>
        <w:t xml:space="preserve">Academic Contribution:</w:t>
      </w:r>
      <w:r>
        <w:t xml:space="preserve"> </w:t>
      </w:r>
      <w:r>
        <w:t xml:space="preserve">First peer-reviewed framework linking military theory to South Asian urban security, filling a critical gap in India’s strategic studies literature.</w:t>
      </w:r>
    </w:p>
    <w:p>
      <w:pPr>
        <w:pStyle w:val="FirstParagraph"/>
      </w:pPr>
      <w:r>
        <w:t xml:space="preserve">The significance transcends Mumbai: As India urbanizes at 3% annually (World Bank 2023), this research offers a scalable model for Delhi, Chennai, and Kolkata. For Military Officers specifically, it transforms their role from "deployed forces" to "trusted security partners," enhancing their strategic relevance in India’s evolving national security paradigm. Crucially, the study acknowledges Mumbai as a microcosm of India’s urban challenges—where Military Officers must balance military efficiency with the imperatives of civic trust and cultural respect.</w:t>
      </w:r>
    </w:p>
    <w:bookmarkEnd w:id="28"/>
    <w:bookmarkStart w:id="29" w:name="vii.-implementation-timeline"/>
    <w:p>
      <w:pPr>
        <w:pStyle w:val="Heading2"/>
      </w:pPr>
      <w:r>
        <w:t xml:space="preserve">VII. Implementation Timeline</w:t>
      </w:r>
    </w:p>
    <w:p>
      <w:pPr>
        <w:pStyle w:val="FirstParagraph"/>
      </w:pPr>
      <w:r>
        <w:t xml:space="preserve">Phase</w:t>
      </w:r>
    </w:p>
    <w:p>
      <w:pPr>
        <w:pStyle w:val="BodyText"/>
      </w:pPr>
      <w:r>
        <w:t xml:space="preserve">Key Activities</w:t>
      </w:r>
    </w:p>
    <w:p>
      <w:pPr>
        <w:pStyle w:val="BodyText"/>
      </w:pPr>
      <w:r>
        <w:t xml:space="preserve">Deliverable</w:t>
      </w:r>
    </w:p>
    <w:p>
      <w:pPr>
        <w:pStyle w:val="BodyText"/>
      </w:pPr>
      <w:r>
        <w:t xml:space="preserve">Months 1-3</w:t>
      </w:r>
    </w:p>
    <w:p>
      <w:pPr>
        <w:pStyle w:val="BodyText"/>
      </w:pPr>
      <w:r>
        <w:t xml:space="preserve">Literature review; Ethics approval; Stakeholder mapping (Mumbai Police, BMC, Military HQ)</w:t>
      </w:r>
    </w:p>
    <w:p>
      <w:pPr>
        <w:pStyle w:val="BodyText"/>
      </w:pPr>
      <w:r>
        <w:t xml:space="preserve">Finalized research protocol &amp; consent frameworks</w:t>
      </w:r>
    </w:p>
    <w:p>
      <w:pPr>
        <w:pStyle w:val="BodyText"/>
      </w:pPr>
      <w:r>
        <w:t xml:space="preserve">Months 4-6</w:t>
      </w:r>
    </w:p>
    <w:p>
      <w:pPr>
        <w:pStyle w:val="BodyText"/>
      </w:pPr>
      <w:r>
        <w:t xml:space="preserve">Field interviews with 25+ Military Officers; Focus groups with civil authorities</w:t>
      </w:r>
    </w:p>
    <w:p>
      <w:pPr>
        <w:pStyle w:val="BodyText"/>
      </w:pPr>
      <w:r>
        <w:t xml:space="preserve">Report on coordination barriers and role mapping</w:t>
      </w:r>
    </w:p>
    <w:p>
      <w:pPr>
        <w:pStyle w:val="BodyText"/>
      </w:pPr>
      <w:r>
        <w:t xml:space="preserve">Months 7-10</w:t>
      </w:r>
    </w:p>
    <w:p>
      <w:pPr>
        <w:pStyle w:val="BodyText"/>
      </w:pPr>
      <w:r>
        <w:t xml:space="preserve">Semi-structured simulations; Cognitive analysis of decision-making under stress</w:t>
      </w:r>
    </w:p>
    <w:p>
      <w:pPr>
        <w:pStyle w:val="BodyText"/>
      </w:pPr>
      <w:r>
        <w:t xml:space="preserve">Draft training framework &amp; simulation database</w:t>
      </w:r>
    </w:p>
    <w:p>
      <w:pPr>
        <w:pStyle w:val="BodyText"/>
      </w:pPr>
      <w:r>
        <w:t xml:space="preserve">Months 11-15</w:t>
      </w:r>
    </w:p>
    <w:p>
      <w:pPr>
        <w:pStyle w:val="BodyText"/>
      </w:pPr>
      <w:r>
        <w:t xml:space="preserve">Policy workshops with MoD, Maharashtra State Government; Curriculum development</w:t>
      </w:r>
    </w:p>
    <w:p>
      <w:pPr>
        <w:pStyle w:val="BodyText"/>
      </w:pPr>
      <w:r>
        <w:t xml:space="preserve">Months 16-18</w:t>
      </w:r>
    </w:p>
    <w:p>
      <w:pPr>
        <w:pStyle w:val="BodyText"/>
      </w:pPr>
      <w:r>
        <w:t xml:space="preserve">Pilot testing in Thane district; Final report &amp; policy briefs</w:t>
      </w:r>
    </w:p>
    <w:p>
      <w:pPr>
        <w:pStyle w:val="BodyText"/>
      </w:pPr>
      <w:r>
        <w:t xml:space="preserve">Validated framework for national scaling</w:t>
      </w:r>
    </w:p>
    <w:bookmarkEnd w:id="29"/>
    <w:bookmarkStart w:id="30" w:name="Xeb36447782451b30fab1161ed478c0fd6407343"/>
    <w:p>
      <w:pPr>
        <w:pStyle w:val="Heading2"/>
      </w:pPr>
      <w:r>
        <w:t xml:space="preserve">VIII. Ethical Considerations and Community Engagement</w:t>
      </w:r>
    </w:p>
    <w:p>
      <w:pPr>
        <w:pStyle w:val="FirstParagraph"/>
      </w:pPr>
      <w:r>
        <w:t xml:space="preserve">All research involving Military Officers will adhere to the Indian Council of Medical Research’s ethical guidelines, with strict anonymity for participants. Crucially, community engagement extends beyond Mumbai Police—focus groups will include representatives from Dharavi residents’ associations and local NGOs (e.g., Citizens’ Action Group) to ensure civilian voices shape recommendations. This participatory approach addresses a critical oversight in past military-civilian studies: the exclusion of affected communities from security planning.</w:t>
      </w:r>
    </w:p>
    <w:bookmarkEnd w:id="30"/>
    <w:bookmarkStart w:id="31" w:name="ix.-conclusion"/>
    <w:p>
      <w:pPr>
        <w:pStyle w:val="Heading2"/>
      </w:pPr>
      <w:r>
        <w:t xml:space="preserve">IX. Conclusion</w:t>
      </w:r>
    </w:p>
    <w:p>
      <w:pPr>
        <w:pStyle w:val="FirstParagraph"/>
      </w:pPr>
      <w:r>
        <w:t xml:space="preserve">Mumbai is not merely a location for this research—it is the crucible where India’s future urban security strategy must be forged. Military Officers operating in Mumbai confront a reality far removed from conventional battlefield paradigms: they are simultaneously soldiers, diplomats, and crisis managers in a city where every decision impacts millions of lives. This proposal moves beyond incremental analysis to deliver actionable change—equipping Military Officers with the tools to serve as effective guardians of India’s most vulnerable urban frontier. By anchoring our findings in Mumbai’s specific geography, culture, and security landscape, this research will establish a new benchmark for military integration in metropolitan governance across India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Roles in Urban Security Contexts - Mumbai, India</dc:title>
  <dc:creator/>
  <dc:language>en</dc:language>
  <cp:keywords/>
  <dcterms:created xsi:type="dcterms:W3CDTF">2026-07-23T16:43:17Z</dcterms:created>
  <dcterms:modified xsi:type="dcterms:W3CDTF">2026-07-23T16:43:17Z</dcterms:modified>
</cp:coreProperties>
</file>

<file path=docProps/custom.xml><?xml version="1.0" encoding="utf-8"?>
<Properties xmlns="http://schemas.openxmlformats.org/officeDocument/2006/custom-properties" xmlns:vt="http://schemas.openxmlformats.org/officeDocument/2006/docPropsVTypes"/>
</file>