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Military</w:t>
      </w:r>
      <w:r>
        <w:t xml:space="preserve"> </w:t>
      </w:r>
      <w:r>
        <w:t xml:space="preserve">Officer</w:t>
      </w:r>
      <w:r>
        <w:t xml:space="preserve"> </w:t>
      </w:r>
      <w:r>
        <w:t xml:space="preserve">Effectiveness</w:t>
      </w:r>
      <w:r>
        <w:t xml:space="preserve"> </w:t>
      </w:r>
      <w:r>
        <w:t xml:space="preserve">in</w:t>
      </w:r>
      <w:r>
        <w:t xml:space="preserve"> </w:t>
      </w:r>
      <w:r>
        <w:t xml:space="preserve">Urban</w:t>
      </w:r>
      <w:r>
        <w:t xml:space="preserve"> </w:t>
      </w:r>
      <w:r>
        <w:t xml:space="preserve">Security</w:t>
      </w:r>
      <w:r>
        <w:t xml:space="preserve"> </w:t>
      </w:r>
      <w:r>
        <w:t xml:space="preserve">Dynamics</w:t>
      </w:r>
      <w:r>
        <w:t xml:space="preserve"> </w:t>
      </w:r>
      <w:r>
        <w:t xml:space="preserve">of</w:t>
      </w:r>
      <w:r>
        <w:t xml:space="preserve"> </w:t>
      </w:r>
      <w:r>
        <w:t xml:space="preserve">Indonesia</w:t>
      </w:r>
      <w:r>
        <w:t xml:space="preserve"> </w:t>
      </w:r>
      <w:r>
        <w:t xml:space="preserve">Jakarta</w:t>
      </w:r>
    </w:p>
    <w:bookmarkStart w:id="30" w:name="Xbf20911e4f52ca4f2cc09d3cf29e58fdc9ca90a"/>
    <w:p>
      <w:pPr>
        <w:pStyle w:val="Heading1"/>
      </w:pPr>
      <w:r>
        <w:t xml:space="preserve">Research Proposal: Strategic Adaptation and Leadership Development for Military Officers in Contemporary Jakarta Security Environment, Indonesia</w:t>
      </w:r>
    </w:p>
    <w:bookmarkStart w:id="20" w:name="introduction-and-contextual-background"/>
    <w:p>
      <w:pPr>
        <w:pStyle w:val="Heading2"/>
      </w:pPr>
      <w:r>
        <w:t xml:space="preserve">1. Introduction and Contextual Background</w:t>
      </w:r>
    </w:p>
    <w:p>
      <w:pPr>
        <w:pStyle w:val="FirstParagraph"/>
      </w:pPr>
      <w:r>
        <w:t xml:space="preserve">The Republic of Indonesia, as the world's largest archipelagic nation with over 270 million citizens, faces unique security challenges requiring sophisticated military leadership. Jakarta, as the political, economic, and cultural capital of Indonesia Jakarta (DKI Jakarta), serves as a critical microcosm for studying military officer effectiveness in complex urban environments. This research proposal addresses an urgent need to understand how</w:t>
      </w:r>
      <w:r>
        <w:t xml:space="preserve"> </w:t>
      </w:r>
      <w:r>
        <w:rPr>
          <w:bCs/>
          <w:b/>
        </w:rPr>
        <w:t xml:space="preserve">Military Officer</w:t>
      </w:r>
      <w:r>
        <w:t xml:space="preserve"> </w:t>
      </w:r>
      <w:r>
        <w:t xml:space="preserve">personnel within the Indonesian National Armed Forces (TNI) adapt their leadership, operational planning, and community engagement strategies within the high-density, multi-ethnic metropolis of Jakarta. With its 10.7 million residents and status as a global city hosting international diplomatic missions, Jakarta demands military officers who can balance traditional security mandates with nuanced urban governance challenges—ranging from disaster response (floods, fires) to crowd management during national events and counter-terrorism operations.</w:t>
      </w:r>
    </w:p>
    <w:bookmarkEnd w:id="20"/>
    <w:bookmarkStart w:id="21" w:name="problem-statement"/>
    <w:p>
      <w:pPr>
        <w:pStyle w:val="Heading2"/>
      </w:pPr>
      <w:r>
        <w:t xml:space="preserve">2. Problem Statement</w:t>
      </w:r>
    </w:p>
    <w:p>
      <w:pPr>
        <w:pStyle w:val="FirstParagraph"/>
      </w:pPr>
      <w:r>
        <w:t xml:space="preserve">Despite the TNI's formal mandate for national defense, Jakarta's security landscape increasingly involves integrated military-civilian operations under the "Integrated Security Concept" (Konsep Keamanan Terpadu). However, existing literature and training frameworks often fail to address the specific adaptive leadership skills required of</w:t>
      </w:r>
      <w:r>
        <w:t xml:space="preserve"> </w:t>
      </w:r>
      <w:r>
        <w:rPr>
          <w:bCs/>
          <w:b/>
        </w:rPr>
        <w:t xml:space="preserve">Military Officer</w:t>
      </w:r>
      <w:r>
        <w:t xml:space="preserve">s in Jakarta's unique socio-political fabric. Current officer development programs emphasize conventional warfare over urban security dynamics, leading to potential gaps in crisis management during events like the 2019 Jakarta gubernatorial protests or routine flood mitigation efforts. This research identifies a critical gap: how can the</w:t>
      </w:r>
      <w:r>
        <w:t xml:space="preserve"> </w:t>
      </w:r>
      <w:r>
        <w:rPr>
          <w:bCs/>
          <w:b/>
        </w:rPr>
        <w:t xml:space="preserve">Military Officer</w:t>
      </w:r>
      <w:r>
        <w:t xml:space="preserve"> </w:t>
      </w:r>
      <w:r>
        <w:t xml:space="preserve">corps enhance their situational awareness, interagency coordination (with Polri and local government), and community trust-building within Indonesia Jakarta's complex urban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challenges faced by Indonesian TNI military officers during Jakarta-based security operations (2019-2024).</w:t>
      </w:r>
    </w:p>
    <w:p>
      <w:pPr>
        <w:numPr>
          <w:ilvl w:val="0"/>
          <w:numId w:val="1001"/>
        </w:numPr>
        <w:pStyle w:val="Compact"/>
      </w:pPr>
      <w:r>
        <w:t xml:space="preserve">To evaluate current leadership training curricula at the Indonesian Military Academy (AKMIL) and its relevance to Jakarta's urban context.</w:t>
      </w:r>
    </w:p>
    <w:p>
      <w:pPr>
        <w:numPr>
          <w:ilvl w:val="0"/>
          <w:numId w:val="1001"/>
        </w:numPr>
        <w:pStyle w:val="Compact"/>
      </w:pPr>
      <w:r>
        <w:t xml:space="preserve">To identify best practices for community engagement that strengthen trust between military personnel and Jakarta's diverse civilian population.</w:t>
      </w:r>
    </w:p>
    <w:p>
      <w:pPr>
        <w:numPr>
          <w:ilvl w:val="0"/>
          <w:numId w:val="1001"/>
        </w:numPr>
        <w:pStyle w:val="Compact"/>
      </w:pPr>
      <w:r>
        <w:t xml:space="preserve">To develop a practical framework for enhancing</w:t>
      </w:r>
      <w:r>
        <w:t xml:space="preserve"> </w:t>
      </w:r>
      <w:r>
        <w:rPr>
          <w:bCs/>
          <w:b/>
        </w:rPr>
        <w:t xml:space="preserve">Military Officer</w:t>
      </w:r>
      <w:r>
        <w:t xml:space="preserve"> </w:t>
      </w:r>
      <w:r>
        <w:t xml:space="preserve">adaptability in Jakarta-specific security scenarios, including disaster response and crowd management.</w:t>
      </w:r>
    </w:p>
    <w:bookmarkEnd w:id="22"/>
    <w:bookmarkStart w:id="23" w:name="Xd0bbef46c51b6fd0da398269f3f44ba141ae52a"/>
    <w:p>
      <w:pPr>
        <w:pStyle w:val="Heading2"/>
      </w:pPr>
      <w:r>
        <w:t xml:space="preserve">4. Literature Review (Indonesia Context Focus)</w:t>
      </w:r>
    </w:p>
    <w:p>
      <w:pPr>
        <w:pStyle w:val="FirstParagraph"/>
      </w:pPr>
      <w:r>
        <w:t xml:space="preserve">Existing studies on Indonesian military leadership (e.g., Hidayatullah, 2021; Suryadi, 2023) emphasize institutional cohesion and anti-corruption measures but largely overlook Jakarta's urban security dynamics. Research by the Centre for Strategic and International Studies (CSIS) Indonesia (2022) highlights TNI-Polri coordination failures during Jakarta floods, pointing to a deficit in joint operational training. Crucially, no study has holistically examined</w:t>
      </w:r>
      <w:r>
        <w:t xml:space="preserve"> </w:t>
      </w:r>
      <w:r>
        <w:rPr>
          <w:bCs/>
          <w:b/>
        </w:rPr>
        <w:t xml:space="preserve">Military Officer</w:t>
      </w:r>
      <w:r>
        <w:t xml:space="preserve"> </w:t>
      </w:r>
      <w:r>
        <w:t xml:space="preserve">competencies through the lens of Jakarta’s specific challenges—its mix of high-profile security risks (e.g., near-istana events), environmental vulnerabilities (flooding), and socio-cultural diversity (over 20 ethnic groups). This proposal directly addresses this gap by centering the research on Indonesia Jakarta as a living laboratory for military adaptation.</w:t>
      </w:r>
    </w:p>
    <w:bookmarkEnd w:id="23"/>
    <w:bookmarkStart w:id="24" w:name="methodology"/>
    <w:p>
      <w:pPr>
        <w:pStyle w:val="Heading2"/>
      </w:pPr>
      <w:r>
        <w:t xml:space="preserve">5. Methodology</w:t>
      </w:r>
    </w:p>
    <w:p>
      <w:pPr>
        <w:pStyle w:val="FirstParagraph"/>
      </w:pPr>
      <w:r>
        <w:t xml:space="preserve">This mixed-methods study employs a three-phase approach, designed specifically for accessibility within Indonesia Jakarta’s operational environment:</w:t>
      </w:r>
    </w:p>
    <w:p>
      <w:pPr>
        <w:numPr>
          <w:ilvl w:val="0"/>
          <w:numId w:val="1002"/>
        </w:numPr>
        <w:pStyle w:val="Compact"/>
      </w:pPr>
      <w:r>
        <w:rPr>
          <w:bCs/>
          <w:b/>
        </w:rPr>
        <w:t xml:space="preserve">Phase 1: Document Analysis (3 months)</w:t>
      </w:r>
      <w:r>
        <w:t xml:space="preserve">: Review of TNI operational reports, Jakarta Disaster Management Agency (BPBD) records, and post-event assessments from the last five years to identify recurring challenges in military officer deployments.</w:t>
      </w:r>
    </w:p>
    <w:p>
      <w:pPr>
        <w:numPr>
          <w:ilvl w:val="0"/>
          <w:numId w:val="1002"/>
        </w:numPr>
        <w:pStyle w:val="Compact"/>
      </w:pPr>
      <w:r>
        <w:rPr>
          <w:bCs/>
          <w:b/>
        </w:rPr>
        <w:t xml:space="preserve">Phase 2: Qualitative Interviews (4 months)</w:t>
      </w:r>
      <w:r>
        <w:t xml:space="preserve">: Semi-structured interviews with 30+ active-duty</w:t>
      </w:r>
      <w:r>
        <w:t xml:space="preserve"> </w:t>
      </w:r>
      <w:r>
        <w:rPr>
          <w:bCs/>
          <w:b/>
        </w:rPr>
        <w:t xml:space="preserve">Military Officer</w:t>
      </w:r>
      <w:r>
        <w:t xml:space="preserve">s from TNI-AD, TNI-AU, and TNI-AL units stationed in Jakarta (e.g., Kopassus, Kodim Jakarta Pusat). Focus groups will include officers involved in recent operations (e.g., 2023 G20 security, flood response), alongside Polri counterparts and Jakarta City Government representatives.</w:t>
      </w:r>
    </w:p>
    <w:p>
      <w:pPr>
        <w:numPr>
          <w:ilvl w:val="0"/>
          <w:numId w:val="1002"/>
        </w:numPr>
        <w:pStyle w:val="Compact"/>
      </w:pPr>
      <w:r>
        <w:rPr>
          <w:bCs/>
          <w:b/>
        </w:rPr>
        <w:t xml:space="preserve">Phase 3: Simulation-Based Workshop (2 months)</w:t>
      </w:r>
      <w:r>
        <w:t xml:space="preserve">: Collaborative design of a Jakarta-specific adaptive leadership scenario for military officers. Workshops will involve TNI training institutions (e.g., Sespimmen, Sesko TNI) to validate proposed frameworks using real Jakarta geospatial data.</w:t>
      </w:r>
    </w:p>
    <w:p>
      <w:pPr>
        <w:pStyle w:val="FirstParagraph"/>
      </w:pPr>
      <w:r>
        <w:t xml:space="preserve">Sampling will prioritize officers with 3+ years of Jakarta-based service to ensure grounded insights. All data collection adheres to Indonesian ethical standards and TNI security protocols, with anonymized participant identification.</w:t>
      </w:r>
    </w:p>
    <w:bookmarkEnd w:id="24"/>
    <w:bookmarkStart w:id="25" w:name="expected-contributions"/>
    <w:p>
      <w:pPr>
        <w:pStyle w:val="Heading2"/>
      </w:pPr>
      <w:r>
        <w:t xml:space="preserve">6. Expected Contributions</w:t>
      </w:r>
    </w:p>
    <w:p>
      <w:pPr>
        <w:pStyle w:val="FirstParagraph"/>
      </w:pPr>
      <w:r>
        <w:t xml:space="preserve">This research offers immediate value for Indonesia’s defense ecosystem:</w:t>
      </w:r>
    </w:p>
    <w:p>
      <w:pPr>
        <w:numPr>
          <w:ilvl w:val="0"/>
          <w:numId w:val="1003"/>
        </w:numPr>
        <w:pStyle w:val="Compact"/>
      </w:pPr>
      <w:r>
        <w:rPr>
          <w:bCs/>
          <w:b/>
        </w:rPr>
        <w:t xml:space="preserve">For Military Leadership Development</w:t>
      </w:r>
      <w:r>
        <w:t xml:space="preserve">: A tailored competency model for Jakarta-based military officers, integrating urban security, cultural intelligence, and interagency collaboration into TNI training syllabi.</w:t>
      </w:r>
    </w:p>
    <w:p>
      <w:pPr>
        <w:numPr>
          <w:ilvl w:val="0"/>
          <w:numId w:val="1003"/>
        </w:numPr>
        <w:pStyle w:val="Compact"/>
      </w:pPr>
      <w:r>
        <w:rPr>
          <w:bCs/>
          <w:b/>
        </w:rPr>
        <w:t xml:space="preserve">For Policy Implementation</w:t>
      </w:r>
      <w:r>
        <w:t xml:space="preserve">: Evidence-based recommendations for the Indonesian Ministry of Defense (Kemenhan) on modifying officer deployment protocols in capital cities under the "National Security Strategy 2020-2045."</w:t>
      </w:r>
    </w:p>
    <w:p>
      <w:pPr>
        <w:numPr>
          <w:ilvl w:val="0"/>
          <w:numId w:val="1003"/>
        </w:numPr>
        <w:pStyle w:val="Compact"/>
      </w:pPr>
      <w:r>
        <w:rPr>
          <w:bCs/>
          <w:b/>
        </w:rPr>
        <w:t xml:space="preserve">For Jakarta Governance</w:t>
      </w:r>
      <w:r>
        <w:t xml:space="preserve">: A framework to enhance trust between military units and Jakarta’s communities, directly supporting Governor Anies Baswedan’s initiatives on "Integrated City Safety" (K3). This aligns with Indonesia Jakarta's strategic interest in preventing security incidents from escalating into social unrest.</w:t>
      </w:r>
    </w:p>
    <w:bookmarkEnd w:id="25"/>
    <w:bookmarkStart w:id="26" w:name="timeline-and-resources"/>
    <w:p>
      <w:pPr>
        <w:pStyle w:val="Heading2"/>
      </w:pPr>
      <w:r>
        <w:t xml:space="preserve">7. Timeline and Resources</w:t>
      </w:r>
    </w:p>
    <w:p>
      <w:pPr>
        <w:pStyle w:val="FirstParagraph"/>
      </w:pPr>
      <w:r>
        <w:t xml:space="preserve">The 10-month project commences January 2025. Key resources include:</w:t>
      </w:r>
    </w:p>
    <w:p>
      <w:pPr>
        <w:numPr>
          <w:ilvl w:val="0"/>
          <w:numId w:val="1004"/>
        </w:numPr>
        <w:pStyle w:val="Compact"/>
      </w:pPr>
      <w:r>
        <w:t xml:space="preserve">Collaboration with Universitas Indonesia's School of Military Sciences (Sekolah Ilmu Strategis)</w:t>
      </w:r>
    </w:p>
    <w:p>
      <w:pPr>
        <w:numPr>
          <w:ilvl w:val="0"/>
          <w:numId w:val="1004"/>
        </w:numPr>
        <w:pStyle w:val="Compact"/>
      </w:pPr>
      <w:r>
        <w:t xml:space="preserve">Access to TNI Jakarta Command via Memorandum of Understanding with the Ministry of Defense</w:t>
      </w:r>
    </w:p>
    <w:p>
      <w:pPr>
        <w:numPr>
          <w:ilvl w:val="0"/>
          <w:numId w:val="1004"/>
        </w:numPr>
        <w:pStyle w:val="Compact"/>
      </w:pPr>
      <w:r>
        <w:t xml:space="preserve">Data from Jakarta’s Smart City Platform (Sistem Informasi Geografis)</w:t>
      </w:r>
    </w:p>
    <w:bookmarkEnd w:id="26"/>
    <w:bookmarkStart w:id="27" w:name="significance-for-indonesia-jakarta"/>
    <w:p>
      <w:pPr>
        <w:pStyle w:val="Heading2"/>
      </w:pPr>
      <w:r>
        <w:t xml:space="preserve">8. Significance for Indonesia Jakarta</w:t>
      </w:r>
    </w:p>
    <w:p>
      <w:pPr>
        <w:pStyle w:val="FirstParagraph"/>
      </w:pPr>
      <w:r>
        <w:t xml:space="preserve">Indonesia Jakarta's security stability is foundational to the nation’s economic health and international reputation. As the world's 9th largest economy, Indonesia relies on Jakarta’s uninterrupted functionality for trade, diplomacy, and tourism. A more adaptable</w:t>
      </w:r>
      <w:r>
        <w:t xml:space="preserve"> </w:t>
      </w:r>
      <w:r>
        <w:rPr>
          <w:bCs/>
          <w:b/>
        </w:rPr>
        <w:t xml:space="preserve">Military Officer</w:t>
      </w:r>
      <w:r>
        <w:t xml:space="preserve"> </w:t>
      </w:r>
      <w:r>
        <w:t xml:space="preserve">corps directly contributes to:</w:t>
      </w:r>
    </w:p>
    <w:p>
      <w:pPr>
        <w:numPr>
          <w:ilvl w:val="0"/>
          <w:numId w:val="1005"/>
        </w:numPr>
        <w:pStyle w:val="Compact"/>
      </w:pPr>
      <w:r>
        <w:t xml:space="preserve">Reduced incident response times during emergencies (e.g., floods affecting 300k+ residents annually)</w:t>
      </w:r>
    </w:p>
    <w:p>
      <w:pPr>
        <w:numPr>
          <w:ilvl w:val="0"/>
          <w:numId w:val="1005"/>
        </w:numPr>
        <w:pStyle w:val="Compact"/>
      </w:pPr>
      <w:r>
        <w:t xml:space="preserve">Stronger civil-military relations during high-stakes events (e.g., ASEAN summits, religious festivals)</w:t>
      </w:r>
    </w:p>
    <w:p>
      <w:pPr>
        <w:numPr>
          <w:ilvl w:val="0"/>
          <w:numId w:val="1005"/>
        </w:numPr>
        <w:pStyle w:val="Compact"/>
      </w:pPr>
      <w:r>
        <w:t xml:space="preserve">Sustainable security governance that complements Polri's civilian-led approach</w:t>
      </w:r>
    </w:p>
    <w:bookmarkEnd w:id="27"/>
    <w:bookmarkStart w:id="28" w:name="conclusion"/>
    <w:p>
      <w:pPr>
        <w:pStyle w:val="Heading2"/>
      </w:pPr>
      <w:r>
        <w:t xml:space="preserve">9. Conclusion</w:t>
      </w:r>
    </w:p>
    <w:p>
      <w:pPr>
        <w:pStyle w:val="FirstParagraph"/>
      </w:pPr>
      <w:r>
        <w:t xml:space="preserve">This research proposal directly addresses a strategic priority for Indonesia Jakarta: building a resilient security architecture where military leadership is both professionally adept and contextually attuned. By centering on the practical realities faced by the</w:t>
      </w:r>
      <w:r>
        <w:t xml:space="preserve"> </w:t>
      </w:r>
      <w:r>
        <w:rPr>
          <w:bCs/>
          <w:b/>
        </w:rPr>
        <w:t xml:space="preserve">Military Officer</w:t>
      </w:r>
      <w:r>
        <w:t xml:space="preserve"> </w:t>
      </w:r>
      <w:r>
        <w:t xml:space="preserve">in the capital city, this study transcends theoretical analysis to deliver actionable insights. The findings will inform not only TNI training but also Indonesia Jakarta’s broader urban resilience strategy—ensuring that military personnel serve as trusted partners in safeguarding one of Asia’s most vital metropolises. This work represents a critical step toward harmonizing national defense with the complex, dynamic needs of Indonesia's urban heartbeat.</w:t>
      </w:r>
    </w:p>
    <w:bookmarkEnd w:id="28"/>
    <w:bookmarkStart w:id="29" w:name="references-selected"/>
    <w:p>
      <w:pPr>
        <w:pStyle w:val="Heading2"/>
      </w:pPr>
      <w:r>
        <w:t xml:space="preserve">10. References (Selected)</w:t>
      </w:r>
    </w:p>
    <w:p>
      <w:pPr>
        <w:pStyle w:val="FirstParagraph"/>
      </w:pPr>
      <w:r>
        <w:t xml:space="preserve">Hidayatullah, A. (2021). *Military Leadership in Post-Suharto Indonesia*. UI Press.</w:t>
      </w:r>
      <w:r>
        <w:br/>
      </w:r>
      <w:r>
        <w:t xml:space="preserve">Suryadi, D. (2023). Urban Security and Military-Civilian Coordination in Jakarta Metropolis. *Journal of Indonesian Defense Studies*, 8(2), 45-67.</w:t>
      </w:r>
      <w:r>
        <w:br/>
      </w:r>
      <w:r>
        <w:t xml:space="preserve">CSIS Indonesia. (2022). *TNI-Polri Cooperation: A Case Study from the Jakarta Floods*. Centre for Strategic and International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Military Officer Effectiveness in Urban Security Dynamics of Indonesia Jakarta</dc:title>
  <dc:creator/>
  <dc:language>en</dc:language>
  <cp:keywords/>
  <dcterms:created xsi:type="dcterms:W3CDTF">2026-07-24T22:28:47Z</dcterms:created>
  <dcterms:modified xsi:type="dcterms:W3CDTF">2026-07-24T22:28:47Z</dcterms:modified>
</cp:coreProperties>
</file>

<file path=docProps/custom.xml><?xml version="1.0" encoding="utf-8"?>
<Properties xmlns="http://schemas.openxmlformats.org/officeDocument/2006/custom-properties" xmlns:vt="http://schemas.openxmlformats.org/officeDocument/2006/docPropsVTypes"/>
</file>