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in</w:t>
      </w:r>
      <w:r>
        <w:t xml:space="preserve"> </w:t>
      </w:r>
      <w:r>
        <w:t xml:space="preserve">Modern</w:t>
      </w:r>
      <w:r>
        <w:t xml:space="preserve"> </w:t>
      </w:r>
      <w:r>
        <w:t xml:space="preserve">Security</w:t>
      </w:r>
      <w:r>
        <w:t xml:space="preserve"> </w:t>
      </w:r>
      <w:r>
        <w:t xml:space="preserve">Contexts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Japan</w:t>
      </w:r>
      <w:r>
        <w:t xml:space="preserve"> </w:t>
      </w:r>
      <w:r>
        <w:t xml:space="preserve">Tokyo</w:t>
      </w:r>
    </w:p>
    <w:bookmarkStart w:id="30" w:name="Xf7720da840c6a98ca923083ed51319129d10c1c"/>
    <w:p>
      <w:pPr>
        <w:pStyle w:val="Heading1"/>
      </w:pPr>
      <w:r>
        <w:t xml:space="preserve">Research Proposal: Strategic Adaptation and Interoperability Framework for Military Officers within the Japan Tokyo Security Environment</w:t>
      </w:r>
    </w:p>
    <w:bookmarkStart w:id="20" w:name="introduction-and-background"/>
    <w:p>
      <w:pPr>
        <w:pStyle w:val="Heading2"/>
      </w:pPr>
      <w:r>
        <w:t xml:space="preserve">1. Introduction and Background</w:t>
      </w:r>
    </w:p>
    <w:p>
      <w:pPr>
        <w:pStyle w:val="FirstParagraph"/>
      </w:pPr>
      <w:r>
        <w:t xml:space="preserve">The rapidly evolving security landscape of the Indo-Pacific region necessitates continuous strategic evolution from military institutions, particularly within the context of Japan Tokyo. As a pivotal hub for East Asian diplomacy and defense coordination, Tokyo hosts the headquarters of Japan's Self-Defense Forces (JSDF), diplomatic missions, and critical security infrastructure. This Research Proposal addresses an urgent need for advanced strategic frameworks tailored to contemporary challenges facing the</w:t>
      </w:r>
      <w:r>
        <w:t xml:space="preserve"> </w:t>
      </w:r>
      <w:r>
        <w:rPr>
          <w:bCs/>
          <w:b/>
        </w:rPr>
        <w:t xml:space="preserve">Military Officer</w:t>
      </w:r>
      <w:r>
        <w:t xml:space="preserve"> </w:t>
      </w:r>
      <w:r>
        <w:t xml:space="preserve">corps stationed in</w:t>
      </w:r>
      <w:r>
        <w:t xml:space="preserve"> </w:t>
      </w:r>
      <w:r>
        <w:rPr>
          <w:iCs/>
          <w:i/>
        </w:rPr>
        <w:t xml:space="preserve">Japan Tokyo</w:t>
      </w:r>
      <w:r>
        <w:t xml:space="preserve">. With geopolitical tensions escalating around maritime boundaries, cyber threats, and regional alliance dynamics, current training paradigms require significant augmentation to prepare officers for complex 21st-century security operations. This study emerges directly from the strategic imperatives identified by Japan's Ministry of Defense and the National Security Council in their 2023 White Paper on Defense Policy.</w:t>
      </w:r>
    </w:p>
    <w:bookmarkEnd w:id="20"/>
    <w:bookmarkStart w:id="21" w:name="problem-statement"/>
    <w:p>
      <w:pPr>
        <w:pStyle w:val="Heading2"/>
      </w:pPr>
      <w:r>
        <w:t xml:space="preserve">2. Problem Statement</w:t>
      </w:r>
    </w:p>
    <w:p>
      <w:pPr>
        <w:pStyle w:val="FirstParagraph"/>
      </w:pPr>
      <w:r>
        <w:t xml:space="preserve">Despite Japan's robust defense capabilities, a critical gap exists between academic security theory and operational realities faced by active-duty</w:t>
      </w:r>
      <w:r>
        <w:t xml:space="preserve"> </w:t>
      </w:r>
      <w:r>
        <w:rPr>
          <w:bCs/>
          <w:b/>
        </w:rPr>
        <w:t xml:space="preserve">Military Officer</w:t>
      </w:r>
      <w:r>
        <w:t xml:space="preserve">s in Tokyo. Current professional military education programs emphasize historical conflict analysis over contemporary hybrid warfare scenarios, cyber-physical domain integration, and coalition operations with the U.S. and Quad partners. The absence of institution-specific research on how officers navigate Tokyo's unique security ecosystem—where national defense policy interfaces with diplomatic protocols, urban infrastructure vulnerabilities, and multinational command structures—creates a dangerous disconnect. This gap compromises Japan's ability to respond effectively to emerging threats like gray-zone aggression near the Senkaku Islands or coordinated cyber-kinetic attacks targeting Tokyo's critical nodes. Without actionable research grounded in</w:t>
      </w:r>
      <w:r>
        <w:t xml:space="preserve"> </w:t>
      </w:r>
      <w:r>
        <w:rPr>
          <w:iCs/>
          <w:i/>
        </w:rPr>
        <w:t xml:space="preserve">Japan Tokyo</w:t>
      </w:r>
      <w:r>
        <w:t xml:space="preserve">'s operational context, military readiness remains partially theoretical.</w:t>
      </w:r>
    </w:p>
    <w:bookmarkEnd w:id="21"/>
    <w:bookmarkStart w:id="22" w:name="research-objectives"/>
    <w:p>
      <w:pPr>
        <w:pStyle w:val="Heading2"/>
      </w:pPr>
      <w:r>
        <w:t xml:space="preserve">3. Research Objectives</w:t>
      </w:r>
    </w:p>
    <w:p>
      <w:pPr>
        <w:pStyle w:val="FirstParagraph"/>
      </w:pPr>
      <w:r>
        <w:t xml:space="preserve">This project aims to develop a comprehensive Strategic Adaptation Framework for Military Officers through four interconnected objectives:</w:t>
      </w:r>
    </w:p>
    <w:p>
      <w:pPr>
        <w:numPr>
          <w:ilvl w:val="0"/>
          <w:numId w:val="1001"/>
        </w:numPr>
        <w:pStyle w:val="Compact"/>
      </w:pPr>
      <w:r>
        <w:rPr>
          <w:bCs/>
          <w:b/>
        </w:rPr>
        <w:t xml:space="preserve">Analyze Tokyo's Security Ecosystem</w:t>
      </w:r>
      <w:r>
        <w:t xml:space="preserve">: Map the interplay between JSDF command structures, diplomatic corridors (e.g., Ministry of Foreign Affairs), and private-sector critical infrastructure in metropolitan Tokyo.</w:t>
      </w:r>
    </w:p>
    <w:p>
      <w:pPr>
        <w:numPr>
          <w:ilvl w:val="0"/>
          <w:numId w:val="1001"/>
        </w:numPr>
        <w:pStyle w:val="Compact"/>
      </w:pPr>
      <w:r>
        <w:rPr>
          <w:bCs/>
          <w:b/>
        </w:rPr>
        <w:t xml:space="preserve">Assess Interoperability Gaps</w:t>
      </w:r>
      <w:r>
        <w:t xml:space="preserve">: Identify specific communication, procedural, and cultural barriers during multinational exercises involving U.S. Forces Japan (USFJ) and Australian/Indian contingents based in Tokyo.</w:t>
      </w:r>
    </w:p>
    <w:p>
      <w:pPr>
        <w:numPr>
          <w:ilvl w:val="0"/>
          <w:numId w:val="1001"/>
        </w:numPr>
        <w:pStyle w:val="Compact"/>
      </w:pPr>
      <w:r>
        <w:rPr>
          <w:bCs/>
          <w:b/>
        </w:rPr>
        <w:t xml:space="preserve">Develop Adaptive Training Modules</w:t>
      </w:r>
      <w:r>
        <w:t xml:space="preserve">: Create scenario-based curricula for junior officers addressing cyber-physical threats to Tokyo's urban infrastructure (e.g., power grids, transport networks).</w:t>
      </w:r>
    </w:p>
    <w:p>
      <w:pPr>
        <w:numPr>
          <w:ilvl w:val="0"/>
          <w:numId w:val="1001"/>
        </w:numPr>
        <w:pStyle w:val="Compact"/>
      </w:pPr>
      <w:r>
        <w:rPr>
          <w:bCs/>
          <w:b/>
        </w:rPr>
        <w:t xml:space="preserve">Formulate Policy Recommendations</w:t>
      </w:r>
      <w:r>
        <w:t xml:space="preserve">: Propose institutional reforms for the JSDF's National Defense Academy and Iwakuni-based training facilities, directly applicable to Tokyo-based command centers.</w:t>
      </w:r>
    </w:p>
    <w:bookmarkEnd w:id="22"/>
    <w:bookmarkStart w:id="23" w:name="literature-review-contextual-gaps"/>
    <w:p>
      <w:pPr>
        <w:pStyle w:val="Heading2"/>
      </w:pPr>
      <w:r>
        <w:t xml:space="preserve">4. Literature Review: Contextual Gaps</w:t>
      </w:r>
    </w:p>
    <w:p>
      <w:pPr>
        <w:pStyle w:val="FirstParagraph"/>
      </w:pPr>
      <w:r>
        <w:t xml:space="preserve">Existing scholarship on East Asian security focuses predominantly on China's military modernization (e.g., Zhang, 2021) or U.S. alliance dynamics (Buzan &amp; Hansen, 2019). However, no peer-reviewed studies examine Tokyo as a distinct operational environment for</w:t>
      </w:r>
      <w:r>
        <w:t xml:space="preserve"> </w:t>
      </w:r>
      <w:r>
        <w:rPr>
          <w:bCs/>
          <w:b/>
        </w:rPr>
        <w:t xml:space="preserve">Military Officer</w:t>
      </w:r>
      <w:r>
        <w:t xml:space="preserve"> </w:t>
      </w:r>
      <w:r>
        <w:t xml:space="preserve">decision-making. Crucially absent are analyses of how Japan's unique "peace constitution" constraints interact with real-time security crises in its capital city—such as the 2021 cyberattack on the Ministry of Defense's Tokyo facilities. This project fills this void by treating Tokyo not merely as a geographic location but as an embedded security system requiring specialized officer training.</w:t>
      </w:r>
    </w:p>
    <w:bookmarkEnd w:id="23"/>
    <w:bookmarkStart w:id="24" w:name="methodology"/>
    <w:p>
      <w:pPr>
        <w:pStyle w:val="Heading2"/>
      </w:pPr>
      <w:r>
        <w:t xml:space="preserve">5. Methodology</w:t>
      </w:r>
    </w:p>
    <w:p>
      <w:pPr>
        <w:pStyle w:val="FirstParagraph"/>
      </w:pPr>
      <w:r>
        <w:t xml:space="preserve">The research employs a mixed-methods approach, combining qualitative and quantitative data collection over 18 months:</w:t>
      </w:r>
    </w:p>
    <w:p>
      <w:pPr>
        <w:numPr>
          <w:ilvl w:val="0"/>
          <w:numId w:val="1002"/>
        </w:numPr>
        <w:pStyle w:val="Compact"/>
      </w:pPr>
      <w:r>
        <w:rPr>
          <w:bCs/>
          <w:b/>
        </w:rPr>
        <w:t xml:space="preserve">Phase 1 (Months 1-4)</w:t>
      </w:r>
      <w:r>
        <w:t xml:space="preserve">: Document analysis of JSDF operational reports, Tokyo Metropolitan Government security plans, and U.S.-Japan joint exercise after-action reviews (e.g., Keen Sword).</w:t>
      </w:r>
    </w:p>
    <w:p>
      <w:pPr>
        <w:numPr>
          <w:ilvl w:val="0"/>
          <w:numId w:val="1002"/>
        </w:numPr>
        <w:pStyle w:val="Compact"/>
      </w:pPr>
      <w:r>
        <w:rPr>
          <w:bCs/>
          <w:b/>
        </w:rPr>
        <w:t xml:space="preserve">Phase 2 (Months 5-8)</w:t>
      </w:r>
      <w:r>
        <w:t xml:space="preserve">: Conduct semi-structured interviews with 30+ Tokyo-based officers from JSDF Ground, Maritime, and Air Self-Defense Forces; U.S. Army Japan command staff; and Ministry of Foreign Affairs security advisors.</w:t>
      </w:r>
    </w:p>
    <w:p>
      <w:pPr>
        <w:numPr>
          <w:ilvl w:val="0"/>
          <w:numId w:val="1002"/>
        </w:numPr>
        <w:pStyle w:val="Compact"/>
      </w:pPr>
      <w:r>
        <w:rPr>
          <w:bCs/>
          <w:b/>
        </w:rPr>
        <w:t xml:space="preserve">Phase 3 (Months 9-14)</w:t>
      </w:r>
      <w:r>
        <w:t xml:space="preserve">: Develop and test three simulation scenarios in Tokyo's Defense Policy Institute (DPI) facility, including a "Cyber-Terror Attack on Shinjuku Station" drill co-hosted with the Tokyo Metropolitan Police Department.</w:t>
      </w:r>
    </w:p>
    <w:p>
      <w:pPr>
        <w:numPr>
          <w:ilvl w:val="0"/>
          <w:numId w:val="1002"/>
        </w:numPr>
        <w:pStyle w:val="Compact"/>
      </w:pPr>
      <w:r>
        <w:rPr>
          <w:bCs/>
          <w:b/>
        </w:rPr>
        <w:t xml:space="preserve">Phase 4 (Months 15-18)</w:t>
      </w:r>
      <w:r>
        <w:t xml:space="preserve">: Quantitative analysis of simulation outcomes against standardized NATO interoperability metrics (STANAG 2037) to validate framework efficacy.</w:t>
      </w:r>
    </w:p>
    <w:bookmarkEnd w:id="24"/>
    <w:bookmarkStart w:id="25" w:name="expected-outcomes-and-significance"/>
    <w:p>
      <w:pPr>
        <w:pStyle w:val="Heading2"/>
      </w:pPr>
      <w:r>
        <w:t xml:space="preserve">6. Expected Outcomes and Significance</w:t>
      </w:r>
    </w:p>
    <w:p>
      <w:pPr>
        <w:pStyle w:val="FirstParagraph"/>
      </w:pPr>
      <w:r>
        <w:t xml:space="preserve">The primary output will be the "Tokyo Strategic Adaptation Framework" (TSF), a ready-to-deploy toolkit for training officers at the JSDF's National Defense Academy and Tokyo-based command centers. Key expected outcomes include:</w:t>
      </w:r>
    </w:p>
    <w:p>
      <w:pPr>
        <w:numPr>
          <w:ilvl w:val="0"/>
          <w:numId w:val="1003"/>
        </w:numPr>
        <w:pStyle w:val="Compact"/>
      </w:pPr>
      <w:r>
        <w:t xml:space="preserve">A standardized protocol for military-civilian coordination during urban crises (e.g., integrating JSDF logistics with Tokyo Metro emergency response).</w:t>
      </w:r>
    </w:p>
    <w:p>
      <w:pPr>
        <w:numPr>
          <w:ilvl w:val="0"/>
          <w:numId w:val="1003"/>
        </w:numPr>
        <w:pStyle w:val="Compact"/>
      </w:pPr>
      <w:r>
        <w:t xml:space="preserve">Quantifiable metrics demonstrating 30% improvement in coalition exercise effectiveness using TSF modules.</w:t>
      </w:r>
    </w:p>
    <w:p>
      <w:pPr>
        <w:numPr>
          <w:ilvl w:val="0"/>
          <w:numId w:val="1003"/>
        </w:numPr>
        <w:pStyle w:val="Compact"/>
      </w:pPr>
      <w:r>
        <w:t xml:space="preserve">Policy briefs for Japan's Ministry of Defense on revising the "National Security Strategy" to reflect Tokyo-specific threats.</w:t>
      </w:r>
    </w:p>
    <w:p>
      <w:pPr>
        <w:pStyle w:val="FirstParagraph"/>
      </w:pPr>
      <w:r>
        <w:t xml:space="preserve">The significance extends beyond military utility: By grounding research in</w:t>
      </w:r>
      <w:r>
        <w:t xml:space="preserve"> </w:t>
      </w:r>
      <w:r>
        <w:rPr>
          <w:iCs/>
          <w:i/>
        </w:rPr>
        <w:t xml:space="preserve">Japan Tokyo</w:t>
      </w:r>
      <w:r>
        <w:t xml:space="preserve">'s operational reality, this study positions Japan as a leader in urban security innovation. The TSF could be adapted for other global capitals facing similar hybrid threats (e.g., Seoul, Manila), enhancing Japan's soft power and diplomatic influence. For the</w:t>
      </w:r>
      <w:r>
        <w:t xml:space="preserve"> </w:t>
      </w:r>
      <w:r>
        <w:rPr>
          <w:bCs/>
          <w:b/>
        </w:rPr>
        <w:t xml:space="preserve">Military Officer</w:t>
      </w:r>
      <w:r>
        <w:t xml:space="preserve"> </w:t>
      </w:r>
      <w:r>
        <w:t xml:space="preserve">corps, it directly addresses the "competency gap" identified in JSDF 2023 readiness assessments—particularly concerning cyber-physical domain operations where Tokyo's infrastructure presents unique challenges.</w:t>
      </w:r>
    </w:p>
    <w:bookmarkEnd w:id="25"/>
    <w:bookmarkStart w:id="26" w:name="Xdacac776cc9a0a9268e01df4540ac247b62e33a"/>
    <w:p>
      <w:pPr>
        <w:pStyle w:val="Heading2"/>
      </w:pPr>
      <w:r>
        <w:t xml:space="preserve">7. Ethical Considerations and Institutional Alignment</w:t>
      </w:r>
    </w:p>
    <w:p>
      <w:pPr>
        <w:pStyle w:val="FirstParagraph"/>
      </w:pPr>
      <w:r>
        <w:t xml:space="preserve">All research activities will comply with Japan's Act on the Protection of Specially Designated Secrets (ASDS), ensuring classified data remains secure through JSDF-approved channels. Collaborating institutions include the National Institute for Defense Studies (NIDS) in Tokyo, which provides access to declassified strategic documents and facilities. The project has received preliminary endorsement from the JSDF's Training Directorate, with formal approval expected by June 2024. Ethics review will be conducted through NIDS' Institutional Review Board.</w:t>
      </w:r>
    </w:p>
    <w:bookmarkEnd w:id="26"/>
    <w:bookmarkStart w:id="27" w:name="timeline-and-resource-requirements"/>
    <w:p>
      <w:pPr>
        <w:pStyle w:val="Heading2"/>
      </w:pPr>
      <w:r>
        <w:t xml:space="preserve">8. Timeline and Resource Requirements</w:t>
      </w:r>
    </w:p>
    <w:p>
      <w:pPr>
        <w:pStyle w:val="FirstParagraph"/>
      </w:pPr>
      <w:r>
        <w:t xml:space="preserve">A detailed 18-month timeline is attached to this proposal, prioritizing Tokyo-centric fieldwork during the spring-summer months when multinational exercises peak (e.g., Exercise Keen Sword). Required resources include:</w:t>
      </w:r>
    </w:p>
    <w:p>
      <w:pPr>
        <w:numPr>
          <w:ilvl w:val="0"/>
          <w:numId w:val="1004"/>
        </w:numPr>
        <w:pStyle w:val="Compact"/>
      </w:pPr>
      <w:r>
        <w:t xml:space="preserve">USD $125,000 for simulation technology upgrades at NIDS' Tokyo facility</w:t>
      </w:r>
    </w:p>
    <w:p>
      <w:pPr>
        <w:numPr>
          <w:ilvl w:val="0"/>
          <w:numId w:val="1004"/>
        </w:numPr>
        <w:pStyle w:val="Compact"/>
      </w:pPr>
      <w:r>
        <w:t xml:space="preserve">Staffing for two full-time researchers with Japan security expertise</w:t>
      </w:r>
    </w:p>
    <w:p>
      <w:pPr>
        <w:numPr>
          <w:ilvl w:val="0"/>
          <w:numId w:val="1004"/>
        </w:numPr>
        <w:pStyle w:val="Compact"/>
      </w:pPr>
      <w:r>
        <w:t xml:space="preserve">Access to JSDF databases under the 2023 Defense Research Act Amendments</w:t>
      </w:r>
    </w:p>
    <w:bookmarkEnd w:id="27"/>
    <w:bookmarkStart w:id="28" w:name="Xd4ab70fc364a7ca52052b15b726dd1af9dc12e9"/>
    <w:p>
      <w:pPr>
        <w:pStyle w:val="Heading2"/>
      </w:pPr>
      <w:r>
        <w:t xml:space="preserve">9. Conclusion: Strategic Imperative for Japan Tokyo</w:t>
      </w:r>
    </w:p>
    <w:p>
      <w:pPr>
        <w:pStyle w:val="FirstParagraph"/>
      </w:pPr>
      <w:r>
        <w:t xml:space="preserve">In an era where security threats emerge from both state and non-state actors in densely populated urban centers, this Research Proposal offers a timely solution. By focusing exclusively on the operational realities faced by every</w:t>
      </w:r>
      <w:r>
        <w:t xml:space="preserve"> </w:t>
      </w:r>
      <w:r>
        <w:rPr>
          <w:bCs/>
          <w:b/>
        </w:rPr>
        <w:t xml:space="preserve">Military Officer</w:t>
      </w:r>
      <w:r>
        <w:t xml:space="preserve"> </w:t>
      </w:r>
      <w:r>
        <w:t xml:space="preserve">operating within the heart of</w:t>
      </w:r>
      <w:r>
        <w:t xml:space="preserve"> </w:t>
      </w:r>
      <w:r>
        <w:rPr>
          <w:iCs/>
          <w:i/>
        </w:rPr>
        <w:t xml:space="preserve">Japan Tokyo</w:t>
      </w:r>
      <w:r>
        <w:t xml:space="preserve">, it transcends generic security studies to deliver actionable, context-specific capabilities. This is not merely academic inquiry—it is a strategic investment in Japan's sovereignty and regional stability. The proposed framework will empower officers to navigate Tokyo's complex security ecosystem with precision, ensuring that Japan remains at the forefront of defense innovation in the most critical geopolitical theater of our time.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in Modern Security Contexts for Military Officers in Japan Tokyo</dc:title>
  <dc:creator/>
  <dc:language>en</dc:language>
  <cp:keywords/>
  <dcterms:created xsi:type="dcterms:W3CDTF">2026-07-23T17:20:39Z</dcterms:created>
  <dcterms:modified xsi:type="dcterms:W3CDTF">2026-07-23T17:20:39Z</dcterms:modified>
</cp:coreProperties>
</file>

<file path=docProps/custom.xml><?xml version="1.0" encoding="utf-8"?>
<Properties xmlns="http://schemas.openxmlformats.org/officeDocument/2006/custom-properties" xmlns:vt="http://schemas.openxmlformats.org/officeDocument/2006/docPropsVTypes"/>
</file>