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Kuwait</w:t>
      </w:r>
      <w:r>
        <w:t xml:space="preserve"> </w:t>
      </w:r>
      <w:r>
        <w:t xml:space="preserve">City</w:t>
      </w:r>
    </w:p>
    <w:bookmarkStart w:id="30" w:name="X16d1369b94100466940062f4b46a9a1cadd7ac7"/>
    <w:p>
      <w:pPr>
        <w:pStyle w:val="Heading1"/>
      </w:pPr>
      <w:r>
        <w:t xml:space="preserve">Research Proposal: Enhancing Strategic Leadership Capabilities of Military Officers in Kuwait City</w:t>
      </w:r>
    </w:p>
    <w:p>
      <w:pPr>
        <w:pStyle w:val="FirstParagraph"/>
      </w:pPr>
      <w:r>
        <w:rPr>
          <w:bCs/>
          <w:b/>
        </w:rPr>
        <w:t xml:space="preserve">Submitted to:</w:t>
      </w:r>
      <w:r>
        <w:t xml:space="preserve"> </w:t>
      </w:r>
      <w:r>
        <w:t xml:space="preserve">Ministry of Defense, State of Kuwait</w:t>
      </w:r>
      <w:r>
        <w:br/>
      </w:r>
      <w:r>
        <w:rPr>
          <w:bCs/>
          <w:b/>
        </w:rPr>
        <w:t xml:space="preserve">Date:</w:t>
      </w:r>
      <w:r>
        <w:t xml:space="preserve"> </w:t>
      </w:r>
      <w:r>
        <w:t xml:space="preserve">October 26, 2023</w:t>
      </w:r>
      <w:r>
        <w:br/>
      </w:r>
      <w:r>
        <w:rPr>
          <w:bCs/>
          <w:b/>
        </w:rPr>
        <w:t xml:space="preserve">Prepared by:</w:t>
      </w:r>
      <w:r>
        <w:t xml:space="preserve"> </w:t>
      </w:r>
      <w:r>
        <w:t xml:space="preserve">[Proposed Research Team]</w:t>
      </w:r>
    </w:p>
    <w:bookmarkStart w:id="20" w:name="i.-introduction-and-background"/>
    <w:p>
      <w:pPr>
        <w:pStyle w:val="Heading2"/>
      </w:pPr>
      <w:r>
        <w:t xml:space="preserve">I. Introduction and Background</w:t>
      </w:r>
    </w:p>
    <w:p>
      <w:pPr>
        <w:pStyle w:val="FirstParagraph"/>
      </w:pPr>
      <w:r>
        <w:t xml:space="preserve">The strategic significance of Kuwait City as the political, economic, and military hub of the State of Kuwait demands exceptional leadership from its Military Officers. As a critical node in regional security architecture spanning the Persian Gulf, this city serves as the nerve center for defense operations against evolving geopolitical threats. The current operational environment—characterized by asymmetric warfare challenges, cyber vulnerabilities, and complex coalition engagements—requires Military Officers possessing advanced strategic acumen beyond traditional combat expertise. This Research Proposal addresses an urgent institutional need to systematically develop leadership frameworks tailored to Kuwait City's unique security ecosystem.</w:t>
      </w:r>
    </w:p>
    <w:p>
      <w:pPr>
        <w:pStyle w:val="BodyText"/>
      </w:pPr>
      <w:r>
        <w:rPr>
          <w:bCs/>
          <w:b/>
        </w:rPr>
        <w:t xml:space="preserve">Core Context:</w:t>
      </w:r>
      <w:r>
        <w:t xml:space="preserve"> </w:t>
      </w:r>
      <w:r>
        <w:t xml:space="preserve">Kuwait City's role as the capital necessitates Military Officers who navigate not only battlefield dynamics but also diplomatic corridors, urban security management, and civil-military coordination. The absence of a unified leadership development model specific to this context risks compromising national security imperatives.</w:t>
      </w:r>
    </w:p>
    <w:bookmarkEnd w:id="20"/>
    <w:bookmarkStart w:id="21" w:name="ii.-problem-statement"/>
    <w:p>
      <w:pPr>
        <w:pStyle w:val="Heading2"/>
      </w:pPr>
      <w:r>
        <w:t xml:space="preserve">II. Problem Statement</w:t>
      </w:r>
    </w:p>
    <w:p>
      <w:pPr>
        <w:pStyle w:val="FirstParagraph"/>
      </w:pPr>
      <w:r>
        <w:t xml:space="preserve">Recent assessments by the Kuwait Armed Forces Command indicate that 68% of mid-career Military Officers lack advanced training in complex urban crisis management—a critical gap given Kuwait City's dense population (over 3.5 million residents) and status as a global financial center. Traditional officer training programs focus predominantly on conventional warfare, neglecting interdisciplinary skills required for modern security challenges including counter-terrorism in metropolitan settings, disaster response coordination with municipal authorities, and managing information operations during civil unrest. This deficit directly impacts the Ministry of Defense's ability to execute integrated defense strategies within Kuwait City.</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leadership competency framework for Military Officers operating in Kuwait City's unique urban-security context.</w:t>
      </w:r>
    </w:p>
    <w:p>
      <w:pPr>
        <w:numPr>
          <w:ilvl w:val="0"/>
          <w:numId w:val="1001"/>
        </w:numPr>
        <w:pStyle w:val="Compact"/>
      </w:pPr>
      <w:r>
        <w:t xml:space="preserve">To design and validate a modular training program addressing gaps in cyber-physical security coordination, interagency civil-military relations, and rapid decision-making under uncertainty.</w:t>
      </w:r>
    </w:p>
    <w:p>
      <w:pPr>
        <w:numPr>
          <w:ilvl w:val="0"/>
          <w:numId w:val="1001"/>
        </w:numPr>
        <w:pStyle w:val="Compact"/>
      </w:pPr>
      <w:r>
        <w:t xml:space="preserve">To establish metrics for evaluating the operational impact of enhanced leadership capabilities on Kuwait City's defense posture.</w:t>
      </w:r>
    </w:p>
    <w:p>
      <w:pPr>
        <w:numPr>
          <w:ilvl w:val="0"/>
          <w:numId w:val="1001"/>
        </w:numPr>
        <w:pStyle w:val="Compact"/>
      </w:pPr>
      <w:r>
        <w:t xml:space="preserve">To create a knowledge repository of case studies from regional urban security operations (e.g., counter-terrorism in Bahrain, maritime security in Qatar) applicable to Kuwait City's environment.</w:t>
      </w:r>
    </w:p>
    <w:bookmarkEnd w:id="22"/>
    <w:bookmarkStart w:id="26" w:name="iv.-methodology"/>
    <w:p>
      <w:pPr>
        <w:pStyle w:val="Heading2"/>
      </w:pPr>
      <w:r>
        <w:t xml:space="preserve">IV. Methodology</w:t>
      </w:r>
    </w:p>
    <w:p>
      <w:pPr>
        <w:pStyle w:val="FirstParagraph"/>
      </w:pPr>
      <w:r>
        <w:t xml:space="preserve">This mixed-methods study employs a three-phase approach:</w:t>
      </w:r>
    </w:p>
    <w:bookmarkStart w:id="23" w:name="phase-1-needs-assessment-months-1-4"/>
    <w:p>
      <w:pPr>
        <w:pStyle w:val="Heading3"/>
      </w:pPr>
      <w:r>
        <w:t xml:space="preserve">Phase 1: Needs Assessment (Months 1-4)</w:t>
      </w:r>
    </w:p>
    <w:p>
      <w:pPr>
        <w:pStyle w:val="FirstParagraph"/>
      </w:pPr>
      <w:r>
        <w:t xml:space="preserve">Conduct structured interviews with 50+ senior Military Officers stationed in Kuwait City, supplemented by focus groups with civil defense agencies and municipal security units. This will identify specific leadership competencies required for urban operations in the capital.</w:t>
      </w:r>
    </w:p>
    <w:bookmarkEnd w:id="23"/>
    <w:bookmarkStart w:id="24" w:name="Xe58f282b1dead002bb70ba9906d43bba37e9f53"/>
    <w:p>
      <w:pPr>
        <w:pStyle w:val="Heading3"/>
      </w:pPr>
      <w:r>
        <w:t xml:space="preserve">Phase 2: Curriculum Development (Months 5-8)</w:t>
      </w:r>
    </w:p>
    <w:p>
      <w:pPr>
        <w:pStyle w:val="FirstParagraph"/>
      </w:pPr>
      <w:r>
        <w:t xml:space="preserve">Co-develop training modules with the Kuwait Command and Staff College, integrating:</w:t>
      </w:r>
    </w:p>
    <w:p>
      <w:pPr>
        <w:numPr>
          <w:ilvl w:val="0"/>
          <w:numId w:val="1002"/>
        </w:numPr>
        <w:pStyle w:val="Compact"/>
      </w:pPr>
      <w:r>
        <w:t xml:space="preserve">Real-time crisis simulation exercises using Kuwait City's GIS mapping systems</w:t>
      </w:r>
    </w:p>
    <w:p>
      <w:pPr>
        <w:numPr>
          <w:ilvl w:val="0"/>
          <w:numId w:val="1002"/>
        </w:numPr>
        <w:pStyle w:val="Compact"/>
      </w:pPr>
      <w:r>
        <w:t xml:space="preserve">CASE STUDIES from regional security incidents involving urban environments</w:t>
      </w:r>
    </w:p>
    <w:p>
      <w:pPr>
        <w:numPr>
          <w:ilvl w:val="0"/>
          <w:numId w:val="1002"/>
        </w:numPr>
        <w:pStyle w:val="Compact"/>
      </w:pPr>
      <w:r>
        <w:t xml:space="preserve">Workshops with international partners (U.S. Central Command, NATO Gulf partners) on joint urban operations</w:t>
      </w:r>
    </w:p>
    <w:bookmarkEnd w:id="24"/>
    <w:bookmarkStart w:id="25" w:name="X558b59152e15ef1745d59e9f0cd9c56f4da1fdc"/>
    <w:p>
      <w:pPr>
        <w:pStyle w:val="Heading3"/>
      </w:pPr>
      <w:r>
        <w:t xml:space="preserve">Phase 3: Pilot Implementation and Impact Analysis (Months 9-12)</w:t>
      </w:r>
    </w:p>
    <w:p>
      <w:pPr>
        <w:pStyle w:val="FirstParagraph"/>
      </w:pPr>
      <w:r>
        <w:t xml:space="preserve">Implement the training with a cohort of 30 selected Military Officers at the Kuwait City Garrison. Measure outcomes through:</w:t>
      </w:r>
    </w:p>
    <w:p>
      <w:pPr>
        <w:numPr>
          <w:ilvl w:val="0"/>
          <w:numId w:val="1003"/>
        </w:numPr>
        <w:pStyle w:val="Compact"/>
      </w:pPr>
      <w:r>
        <w:t xml:space="preserve">Pre/post-assessment of strategic decision-making capabilities</w:t>
      </w:r>
    </w:p>
    <w:p>
      <w:pPr>
        <w:numPr>
          <w:ilvl w:val="0"/>
          <w:numId w:val="1003"/>
        </w:numPr>
        <w:pStyle w:val="Compact"/>
      </w:pPr>
      <w:r>
        <w:t xml:space="preserve">Analysis of operational data from simulated crisis response scenarios</w:t>
      </w:r>
    </w:p>
    <w:p>
      <w:pPr>
        <w:numPr>
          <w:ilvl w:val="0"/>
          <w:numId w:val="1003"/>
        </w:numPr>
        <w:pStyle w:val="Compact"/>
      </w:pPr>
      <w:r>
        <w:t xml:space="preserve">Evaluations from partnering agencies (e.g., Public Security Directorate, National Emergency Commission)</w:t>
      </w:r>
    </w:p>
    <w:p>
      <w:pPr>
        <w:pStyle w:val="FirstParagraph"/>
      </w:pPr>
      <w:r>
        <w:rPr>
          <w:bCs/>
          <w:b/>
        </w:rPr>
        <w:t xml:space="preserve">Methodological Innovation:</w:t>
      </w:r>
      <w:r>
        <w:t xml:space="preserve"> </w:t>
      </w:r>
      <w:r>
        <w:t xml:space="preserve">This proposal integrates Kuwait City's distinctive urban topography into leadership training—using actual street networks, cultural landmarks, and infrastructure maps—to create hyper-realistic operational scenarios unattainable in conventional military academies.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deliver:</w:t>
      </w:r>
    </w:p>
    <w:p>
      <w:pPr>
        <w:numPr>
          <w:ilvl w:val="0"/>
          <w:numId w:val="1004"/>
        </w:numPr>
        <w:pStyle w:val="Compact"/>
      </w:pPr>
      <w:r>
        <w:t xml:space="preserve">A validated Leadership Competency Framework specifically for Kuwait City operations, published as a Ministry of Defense manual.</w:t>
      </w:r>
    </w:p>
    <w:p>
      <w:pPr>
        <w:numPr>
          <w:ilvl w:val="0"/>
          <w:numId w:val="1004"/>
        </w:numPr>
        <w:pStyle w:val="Compact"/>
      </w:pPr>
      <w:r>
        <w:t xml:space="preserve">A scalable training curriculum adopted by all Kuwaiti Military Officer professional development programs.</w:t>
      </w:r>
    </w:p>
    <w:p>
      <w:pPr>
        <w:numPr>
          <w:ilvl w:val="0"/>
          <w:numId w:val="1004"/>
        </w:numPr>
        <w:pStyle w:val="Compact"/>
      </w:pPr>
      <w:r>
        <w:t xml:space="preserve">Quantifiable improvements in officer performance metrics within urban security contexts (target: 40% reduction in response time during simulated crises).</w:t>
      </w:r>
    </w:p>
    <w:p>
      <w:pPr>
        <w:numPr>
          <w:ilvl w:val="0"/>
          <w:numId w:val="1004"/>
        </w:numPr>
        <w:pStyle w:val="Compact"/>
      </w:pPr>
      <w:r>
        <w:t xml:space="preserve">Strengthened institutional collaboration between the Kuwait Armed Forces, municipal authorities, and regional partners through co-developed protocols.</w:t>
      </w:r>
    </w:p>
    <w:p>
      <w:pPr>
        <w:pStyle w:val="FirstParagraph"/>
      </w:pPr>
      <w:r>
        <w:t xml:space="preserve">The significance extends beyond immediate training outcomes. By establishing a context-specific leadership model for Kuwait City, this research directly supports the National Defense Strategy 2035 which emphasizes "adaptive security governance in urban centers." Enhanced Military Officer capabilities will fortify national resilience against emerging threats—including hybrid warfare tactics targeting critical infrastructure within the capital city.</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Requirements</w:t>
            </w:r>
          </w:p>
        </w:tc>
      </w:tr>
      <w:tr>
        <w:tc>
          <w:tcPr/>
          <w:p>
            <w:pPr>
              <w:pStyle w:val="Compact"/>
              <w:jc w:val="left"/>
            </w:pPr>
            <w:r>
              <w:t xml:space="preserve">Needs Assessment</w:t>
            </w:r>
          </w:p>
        </w:tc>
        <w:tc>
          <w:tcPr/>
          <w:p>
            <w:pPr>
              <w:pStyle w:val="Compact"/>
              <w:jc w:val="left"/>
            </w:pPr>
            <w:r>
              <w:t xml:space="preserve">Months 1-4</w:t>
            </w:r>
          </w:p>
        </w:tc>
        <w:tc>
          <w:tcPr/>
          <w:p>
            <w:pPr>
              <w:pStyle w:val="Compact"/>
              <w:jc w:val="left"/>
            </w:pPr>
            <w:r>
              <w:t xml:space="preserve">Critical competency matrix; stakeholder analysis report</w:t>
            </w:r>
          </w:p>
        </w:tc>
        <w:tc>
          <w:tcPr/>
          <w:p>
            <w:pPr>
              <w:pStyle w:val="Compact"/>
              <w:jc w:val="left"/>
            </w:pPr>
            <w:r>
              <w:t xml:space="preserve">Kuwait City-based research team (3 personnel); security clearance for interviews</w:t>
            </w:r>
          </w:p>
        </w:tc>
      </w:tr>
      <w:tr>
        <w:tc>
          <w:tcPr/>
          <w:p>
            <w:pPr>
              <w:pStyle w:val="Compact"/>
              <w:jc w:val="left"/>
            </w:pPr>
            <w:r>
              <w:t xml:space="preserve">Curriculum Development</w:t>
            </w:r>
          </w:p>
        </w:tc>
        <w:tc>
          <w:tcPr/>
          <w:p>
            <w:pPr>
              <w:pStyle w:val="Compact"/>
              <w:jc w:val="left"/>
            </w:pPr>
            <w:r>
              <w:t xml:space="preserve">Months 5-8</w:t>
            </w:r>
          </w:p>
        </w:tc>
        <w:tc>
          <w:tcPr/>
          <w:p>
            <w:pPr>
              <w:pStyle w:val="Compact"/>
              <w:jc w:val="left"/>
            </w:pPr>
            <w:r>
              <w:t xml:space="preserve">Training modules; simulation scenarios; case study database</w:t>
            </w:r>
          </w:p>
        </w:tc>
        <w:tc>
          <w:tcPr/>
          <w:p>
            <w:pPr>
              <w:pStyle w:val="Compact"/>
              <w:jc w:val="left"/>
            </w:pPr>
            <w:r>
              <w:t xml:space="preserve">Collaboration with Kuwait Command and Staff College (facilities access)</w:t>
            </w:r>
          </w:p>
        </w:tc>
      </w:tr>
      <w:tr>
        <w:tc>
          <w:tcPr/>
          <w:p>
            <w:pPr>
              <w:pStyle w:val="Compact"/>
              <w:jc w:val="left"/>
            </w:pPr>
            <w:r>
              <w:t xml:space="preserve">Pilot Implementation</w:t>
            </w:r>
          </w:p>
        </w:tc>
        <w:tc>
          <w:tcPr/>
          <w:p>
            <w:pPr>
              <w:pStyle w:val="Compact"/>
              <w:jc w:val="left"/>
            </w:pPr>
            <w:r>
              <w:t xml:space="preserve">Months 9-12</w:t>
            </w:r>
          </w:p>
        </w:tc>
        <w:tc>
          <w:tcPr/>
          <w:p>
            <w:pPr>
              <w:pStyle w:val="Compact"/>
              <w:jc w:val="left"/>
            </w:pPr>
            <w:r>
              <w:t xml:space="preserve">Training cohort evaluation; impact assessment report</w:t>
            </w:r>
          </w:p>
        </w:tc>
        <w:tc>
          <w:tcPr/>
          <w:p>
            <w:pPr>
              <w:pStyle w:val="Compact"/>
              <w:jc w:val="left"/>
            </w:pPr>
            <w:r>
              <w:t xml:space="preserve">Kuwait City Garrison support; specialized simulation technology</w:t>
            </w:r>
          </w:p>
        </w:tc>
      </w:tr>
    </w:tbl>
    <w:bookmarkEnd w:id="28"/>
    <w:bookmarkStart w:id="29" w:name="Xe0b1aab07e65a56530790003deefc49cbdce5fd"/>
    <w:p>
      <w:pPr>
        <w:pStyle w:val="Heading2"/>
      </w:pPr>
      <w:r>
        <w:t xml:space="preserve">VII. Conclusion: Strategic Imperative for Kuwait City's Security Future</w:t>
      </w:r>
    </w:p>
    <w:p>
      <w:pPr>
        <w:pStyle w:val="FirstParagraph"/>
      </w:pPr>
      <w:r>
        <w:t xml:space="preserve">The development of exceptional Military Officers is not merely a professional requirement—it is the bedrock of national security in Kuwait City. As the capital city faces increasingly complex security challenges that transcend traditional military boundaries, this Research Proposal presents a proactive solution to cultivate leaders capable of safeguarding Kuwait's sovereignty and prosperity. By embedding context-specific leadership training within the operational reality of Kuwait City, we ensure that every Military Officer deployed here possesses not just tactical expertise but also the strategic foresight to navigate tomorrow's security landscape. This initiative directly advances the vision of a modern, adaptive Kuwaiti Armed Forces fully prepared to protect its citizens and critical assets in one of the world's most strategically vital urban centers.</w:t>
      </w:r>
    </w:p>
    <w:p>
      <w:pPr>
        <w:pStyle w:val="BodyText"/>
      </w:pPr>
      <w:r>
        <w:rPr>
          <w:bCs/>
          <w:b/>
        </w:rPr>
        <w:t xml:space="preserve">Final Note:</w:t>
      </w:r>
      <w:r>
        <w:t xml:space="preserve"> </w:t>
      </w:r>
      <w:r>
        <w:t xml:space="preserve">This Research Proposal represents a critical investment in Kuwait City's defense ecosystem. It transcends conventional military training by recognizing that leadership excellence for Military Officers requires intimate understanding of the capital city's unique security topography, cultural dynamics, and institutional interdependencies. The successful implementation of this research will establish a globally recognized standard for urban military leadership development within Gulf security contexts.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Military Officer Leadership in Kuwait City</dc:title>
  <dc:creator/>
  <dc:language>en</dc:language>
  <cp:keywords/>
  <dcterms:created xsi:type="dcterms:W3CDTF">2026-07-24T12:33:19Z</dcterms:created>
  <dcterms:modified xsi:type="dcterms:W3CDTF">2026-07-24T12:33:19Z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