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Strategic</w:t>
      </w:r>
      <w:r>
        <w:t xml:space="preserve"> </w:t>
      </w:r>
      <w:r>
        <w:t xml:space="preserve">Adaptability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99847ad97c4644e42739f9f27da1db6b550806c"/>
    <w:p>
      <w:pPr>
        <w:pStyle w:val="Heading1"/>
      </w:pPr>
      <w:r>
        <w:t xml:space="preserve">Research Proposal: Enhancing Leadership Effectiveness of Military Officers within the New Zealand Defence Force (NZDF) Environment of Wellington</w:t>
      </w:r>
    </w:p>
    <w:bookmarkStart w:id="20" w:name="introduction-and-background"/>
    <w:p>
      <w:pPr>
        <w:pStyle w:val="Heading2"/>
      </w:pPr>
      <w:r>
        <w:t xml:space="preserve">1. Introduction and Background</w:t>
      </w:r>
    </w:p>
    <w:p>
      <w:pPr>
        <w:pStyle w:val="FirstParagraph"/>
      </w:pPr>
      <w:r>
        <w:t xml:space="preserve">The strategic position of New Zealand Wellington as the political and administrative heart of national defense operations necessitates a focused examination of military officer leadership paradigms. As the headquarters location for Defence Force Headquarters (DFHQ), the New Zealand Defence Force (NZDF) relies heavily on Wellington's unique institutional ecosystem to shape its operational readiness, policy development, and international engagement. Military officers serving in Wellington occupy pivotal roles that bridge strategic defense planning with practical implementation across diverse missions—from humanitarian assistance to regional security cooperation in the Indo-Pacific. However, evolving geopolitical landscapes and New Zealand's distinct "defence-in-depth" strategy demand a critical reassessment of how military officers develop leadership competencies within this specific urban and institutional context. This research proposal addresses a critical gap: the absence of contemporary, context-specific analysis of officer leadership challenges and opportunities in Wellington's defense environment.</w:t>
      </w:r>
    </w:p>
    <w:bookmarkEnd w:id="20"/>
    <w:bookmarkStart w:id="21" w:name="problem-statement"/>
    <w:p>
      <w:pPr>
        <w:pStyle w:val="Heading2"/>
      </w:pPr>
      <w:r>
        <w:t xml:space="preserve">2. Problem Statement</w:t>
      </w:r>
    </w:p>
    <w:p>
      <w:pPr>
        <w:pStyle w:val="FirstParagraph"/>
      </w:pPr>
      <w:r>
        <w:t xml:space="preserve">Despite New Zealand's reputation for innovative defense approaches, military officers in Wellington face unique pressures not adequately addressed by existing leadership frameworks. The convergence of high-level strategic decision-making (at DFHQ), proximity to international diplomatic channels (e.g., UN missions, Pacific Islands Forum), and the need to balance expeditionary operations with domestic responsibilities creates complex leadership scenarios. Current officer training programs, while robust in tactical execution, lack sufficient emphasis on the nuanced political-military coordination required in Wellington's policy-rich environment. This gap risks diminishing NZDF's effectiveness in critical areas such as crisis response (e.g., Pacific disasters), defense diplomacy, and alignment with New Zealand's national security strategy. Without tailored leadership development for officers operating within this distinct Wellington context, the NZDF may struggle to optimize its strategic impact in an increasingly volatile region.</w:t>
      </w:r>
    </w:p>
    <w:bookmarkEnd w:id="21"/>
    <w:bookmarkStart w:id="22" w:name="research-questions"/>
    <w:p>
      <w:pPr>
        <w:pStyle w:val="Heading2"/>
      </w:pPr>
      <w:r>
        <w:t xml:space="preserve">3. Research Questions</w:t>
      </w:r>
    </w:p>
    <w:p>
      <w:pPr>
        <w:numPr>
          <w:ilvl w:val="0"/>
          <w:numId w:val="1001"/>
        </w:numPr>
        <w:pStyle w:val="Compact"/>
      </w:pPr>
      <w:r>
        <w:t xml:space="preserve">How do military officers stationed at Defence Headquarters in Wellington navigate the intersection of strategic policy formulation and operational deployment?</w:t>
      </w:r>
    </w:p>
    <w:p>
      <w:pPr>
        <w:numPr>
          <w:ilvl w:val="0"/>
          <w:numId w:val="1001"/>
        </w:numPr>
        <w:pStyle w:val="Compact"/>
      </w:pPr>
      <w:r>
        <w:t xml:space="preserve">To what extent do institutional structures within Wellington (e.g., DFHQ, Ministry of Foreign Affairs, Joint Operations Command) facilitate or hinder adaptive leadership among NZDF officers?</w:t>
      </w:r>
    </w:p>
    <w:p>
      <w:pPr>
        <w:numPr>
          <w:ilvl w:val="0"/>
          <w:numId w:val="1001"/>
        </w:numPr>
        <w:pStyle w:val="Compact"/>
      </w:pPr>
      <w:r>
        <w:t xml:space="preserve">What contextual leadership competencies are most critical for military officers in Wellington to enhance New Zealand's regional security posture?</w:t>
      </w:r>
    </w:p>
    <w:p>
      <w:pPr>
        <w:numPr>
          <w:ilvl w:val="0"/>
          <w:numId w:val="1001"/>
        </w:numPr>
        <w:pStyle w:val="Compact"/>
      </w:pPr>
      <w:r>
        <w:t xml:space="preserve">How can NZDF training and mentorship programs be redesigned to cultivate these specific competencies for Wellington-based officers?</w:t>
      </w:r>
    </w:p>
    <w:bookmarkEnd w:id="22"/>
    <w:bookmarkStart w:id="23" w:name="literature-review-contextual-gap"/>
    <w:p>
      <w:pPr>
        <w:pStyle w:val="Heading2"/>
      </w:pPr>
      <w:r>
        <w:t xml:space="preserve">4. Literature Review (Contextual Gap)</w:t>
      </w:r>
    </w:p>
    <w:p>
      <w:pPr>
        <w:pStyle w:val="FirstParagraph"/>
      </w:pPr>
      <w:r>
        <w:t xml:space="preserve">Existing scholarship on military leadership predominantly focuses on battlefield dynamics or generic officer development (e.g., Goleman, 1998; Bennis &amp; Nanus, 1985), with minimal attention to the unique political-military ecosystems of small nations like New Zealand. While studies on NZDF's transformation (e.g., Loughlin, 2020) acknowledge Wellington's strategic importance, they overlook leadership challenges specific to officers operating within its institutional confines. Comparative work on defense hubs (e.g., Canberra, Ottawa) does not account for New Zealand's distinctive "small power" identity—where military officers must excel in both niche tactical roles and high-stakes diplomatic engagements without large-scale resource buffers. This research will fill this void by centering Wellington as the critical nexus where national strategy meets operational execution.</w:t>
      </w:r>
    </w:p>
    <w:bookmarkEnd w:id="23"/>
    <w:bookmarkStart w:id="24" w:name="methodology"/>
    <w:p>
      <w:pPr>
        <w:pStyle w:val="Heading2"/>
      </w:pPr>
      <w:r>
        <w:t xml:space="preserve">5. Methodology</w:t>
      </w:r>
    </w:p>
    <w:p>
      <w:pPr>
        <w:pStyle w:val="FirstParagraph"/>
      </w:pPr>
      <w:r>
        <w:t xml:space="preserve">This qualitative, multi-phase study employs a mixed-methods approach tailored to Wellington's defense landscape:</w:t>
      </w:r>
    </w:p>
    <w:p>
      <w:pPr>
        <w:numPr>
          <w:ilvl w:val="0"/>
          <w:numId w:val="1002"/>
        </w:numPr>
        <w:pStyle w:val="Compact"/>
      </w:pPr>
      <w:r>
        <w:rPr>
          <w:bCs/>
          <w:b/>
        </w:rPr>
        <w:t xml:space="preserve">Phase 1: Document Analysis</w:t>
      </w:r>
      <w:r>
        <w:t xml:space="preserve"> </w:t>
      </w:r>
      <w:r>
        <w:t xml:space="preserve">– Review of NZDF strategic papers (e.g., Defence Strategic Guidance 2023), DFHQ operational reports, and Pacific engagement records to map institutional leadership expectations.</w:t>
      </w:r>
    </w:p>
    <w:p>
      <w:pPr>
        <w:numPr>
          <w:ilvl w:val="0"/>
          <w:numId w:val="1002"/>
        </w:numPr>
        <w:pStyle w:val="Compact"/>
      </w:pPr>
      <w:r>
        <w:rPr>
          <w:bCs/>
          <w:b/>
        </w:rPr>
        <w:t xml:space="preserve">Phase 2: Semi-Structured Interviews</w:t>
      </w:r>
      <w:r>
        <w:t xml:space="preserve"> </w:t>
      </w:r>
      <w:r>
        <w:t xml:space="preserve">– Conduct in-depth interviews with 30+ military officers currently or recently stationed at Wellington-based commands (including DFHQ, Joint Operations Command, and Defence College), alongside civilian defense advisors from the Ministry of Foreign Affairs and Trade.</w:t>
      </w:r>
    </w:p>
    <w:p>
      <w:pPr>
        <w:numPr>
          <w:ilvl w:val="0"/>
          <w:numId w:val="1002"/>
        </w:numPr>
        <w:pStyle w:val="Compact"/>
      </w:pPr>
      <w:r>
        <w:rPr>
          <w:bCs/>
          <w:b/>
        </w:rPr>
        <w:t xml:space="preserve">Phase 3: Focus Groups</w:t>
      </w:r>
      <w:r>
        <w:t xml:space="preserve"> </w:t>
      </w:r>
      <w:r>
        <w:t xml:space="preserve">– Two facilitated sessions with officer cohorts to explore real-time leadership dilemmas in Wellington's environment (e.g., coordinating aid during Pacific cyclones).</w:t>
      </w:r>
    </w:p>
    <w:p>
      <w:pPr>
        <w:numPr>
          <w:ilvl w:val="0"/>
          <w:numId w:val="1002"/>
        </w:numPr>
        <w:pStyle w:val="Compact"/>
      </w:pPr>
      <w:r>
        <w:rPr>
          <w:bCs/>
          <w:b/>
        </w:rPr>
        <w:t xml:space="preserve">Data Analysis</w:t>
      </w:r>
      <w:r>
        <w:t xml:space="preserve"> </w:t>
      </w:r>
      <w:r>
        <w:t xml:space="preserve">– Thematic analysis using NVivo software to identify patterns in leadership challenges, institutional enablers, and required competencies.</w:t>
      </w:r>
    </w:p>
    <w:p>
      <w:pPr>
        <w:pStyle w:val="FirstParagraph"/>
      </w:pPr>
      <w:r>
        <w:t xml:space="preserve">Sampling will prioritize geographic and role diversity (e.g., staff officers, field commanders on secondment) to ensure representativeness of Wellington's defense ecosystem. Ethical approval will be sought from the NZDF Ethics Committee and Victoria University of Wellington's Human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the NZDF leadership development pipeline in New Zealand Wellington:</w:t>
      </w:r>
    </w:p>
    <w:p>
      <w:pPr>
        <w:numPr>
          <w:ilvl w:val="0"/>
          <w:numId w:val="1003"/>
        </w:numPr>
        <w:pStyle w:val="Compact"/>
      </w:pPr>
      <w:r>
        <w:rPr>
          <w:bCs/>
          <w:b/>
        </w:rPr>
        <w:t xml:space="preserve">Contextual Leadership Framework</w:t>
      </w:r>
      <w:r>
        <w:t xml:space="preserve"> </w:t>
      </w:r>
      <w:r>
        <w:t xml:space="preserve">– A validated model defining the "Wellington Competency Set" (e.g., cross-institutional communication, Pacific-region political sensitivity) to inform officer training.</w:t>
      </w:r>
    </w:p>
    <w:p>
      <w:pPr>
        <w:numPr>
          <w:ilvl w:val="0"/>
          <w:numId w:val="1003"/>
        </w:numPr>
        <w:pStyle w:val="Compact"/>
      </w:pPr>
      <w:r>
        <w:rPr>
          <w:bCs/>
          <w:b/>
        </w:rPr>
        <w:t xml:space="preserve">Policy Recommendations</w:t>
      </w:r>
      <w:r>
        <w:t xml:space="preserve"> </w:t>
      </w:r>
      <w:r>
        <w:t xml:space="preserve">– Specific proposals for NZDF curriculum enhancements at the Defence College in Wellington, including simulations of Wellington-centric scenarios (e.g., managing a crisis during ANZUS dialogue).</w:t>
      </w:r>
    </w:p>
    <w:p>
      <w:pPr>
        <w:numPr>
          <w:ilvl w:val="0"/>
          <w:numId w:val="1003"/>
        </w:numPr>
        <w:pStyle w:val="Compact"/>
      </w:pPr>
      <w:r>
        <w:rPr>
          <w:bCs/>
          <w:b/>
        </w:rPr>
        <w:t xml:space="preserve">Strategic Impact</w:t>
      </w:r>
      <w:r>
        <w:t xml:space="preserve"> </w:t>
      </w:r>
      <w:r>
        <w:t xml:space="preserve">– Enhanced operational readiness for Pacific security initiatives and improved alignment with New Zealand's "Active Defence" doctrine, directly supporting national interests.</w:t>
      </w:r>
    </w:p>
    <w:p>
      <w:pPr>
        <w:pStyle w:val="FirstParagraph"/>
      </w:pPr>
      <w:r>
        <w:t xml:space="preserve">The significance extends beyond defense: findings will contribute to global literature on small-state military leadership and provide a replicable model for other nations with centralized defense hubs (e.g., Ottawa, Wellington). For New Zealand specifically, this research addresses the urgent need to maximize the effectiveness of its limited military resources through targeted human capital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Project Setup &amp; Ethics Approval</w:t>
      </w:r>
    </w:p>
    <w:p>
      <w:pPr>
        <w:pStyle w:val="BodyText"/>
      </w:pPr>
      <w:r>
        <w:t xml:space="preserve">Months 1-2</w:t>
      </w:r>
    </w:p>
    <w:p>
      <w:pPr>
        <w:pStyle w:val="BodyText"/>
      </w:pPr>
      <w:r>
        <w:t xml:space="preserve">Ethic approval; stakeholder engagement plan</w:t>
      </w:r>
    </w:p>
    <w:p>
      <w:pPr>
        <w:pStyle w:val="BodyText"/>
      </w:pPr>
      <w:r>
        <w:t xml:space="preserve">Data Collection (Interviews/Focus Groups)</w:t>
      </w:r>
    </w:p>
    <w:p>
      <w:pPr>
        <w:pStyle w:val="BodyText"/>
      </w:pPr>
      <w:r>
        <w:t xml:space="preserve">Months 3-6</w:t>
      </w:r>
    </w:p>
    <w:p>
      <w:pPr>
        <w:pStyle w:val="BodyText"/>
      </w:pPr>
      <w:r>
        <w:t xml:space="preserve">Semi-structured interview transcripts; focus group reports</w:t>
      </w:r>
    </w:p>
    <w:p>
      <w:pPr>
        <w:pStyle w:val="BodyText"/>
      </w:pPr>
      <w:r>
        <w:t xml:space="preserve">Data Analysis &amp; Framework Development</w:t>
      </w:r>
    </w:p>
    <w:p>
      <w:pPr>
        <w:pStyle w:val="BodyText"/>
      </w:pPr>
      <w:r>
        <w:t xml:space="preserve">Months 7-9</w:t>
      </w:r>
    </w:p>
    <w:p>
      <w:pPr>
        <w:pStyle w:val="BodyText"/>
      </w:pPr>
      <w:r>
        <w:t xml:space="preserve">"Wellington Competency Set" draft framework</w:t>
      </w:r>
    </w:p>
    <w:p>
      <w:pPr>
        <w:pStyle w:val="BodyText"/>
      </w:pPr>
      <w:r>
        <w:t xml:space="preserve">Stakeholder Validation &amp; Report Finalization</w:t>
      </w:r>
    </w:p>
    <w:p>
      <w:pPr>
        <w:pStyle w:val="BodyText"/>
      </w:pPr>
      <w:r>
        <w:t xml:space="preserve">Months 10-12</w:t>
      </w:r>
    </w:p>
    <w:p>
      <w:pPr>
        <w:pStyle w:val="BodyText"/>
      </w:pPr>
      <w:r>
        <w:t xml:space="preserve">NZDF leadership report; academic publication draft</w:t>
      </w:r>
    </w:p>
    <w:bookmarkEnd w:id="26"/>
    <w:bookmarkStart w:id="27" w:name="conclusion"/>
    <w:p>
      <w:pPr>
        <w:pStyle w:val="Heading2"/>
      </w:pPr>
      <w:r>
        <w:t xml:space="preserve">8. Conclusion</w:t>
      </w:r>
    </w:p>
    <w:p>
      <w:pPr>
        <w:pStyle w:val="FirstParagraph"/>
      </w:pPr>
      <w:r>
        <w:t xml:space="preserve">The evolving security challenges in the Indo-Pacific region demand that New Zealand's military officers operating from Wellington possess leadership capabilities uniquely attuned to this strategic environment. This research proposes a focused investigation into how military officers navigate the confluence of national strategy, regional diplomacy, and operational execution within Wellington's defense ecosystem. By centering on this critical geographic and institutional nexus, the study promises to deliver practical tools for strengthening NZDF effectiveness while contributing to global discourse on adaptive leadership in small defense forces. The outcomes will directly support New Zealand's strategic interests as a proactive Pacific nation committed to security through partnership, innovation, and precisely honed leadership at the heart of its defense architecture.</w:t>
      </w:r>
    </w:p>
    <w:bookmarkEnd w:id="27"/>
    <w:bookmarkStart w:id="28" w:name="references-selected"/>
    <w:p>
      <w:pPr>
        <w:pStyle w:val="Heading2"/>
      </w:pPr>
      <w:r>
        <w:t xml:space="preserve">9. References (Selected)</w:t>
      </w:r>
    </w:p>
    <w:p>
      <w:pPr>
        <w:numPr>
          <w:ilvl w:val="0"/>
          <w:numId w:val="1004"/>
        </w:numPr>
        <w:pStyle w:val="Compact"/>
      </w:pPr>
      <w:r>
        <w:t xml:space="preserve">Bennis, W., &amp; Nanus, B. (1985). *Leaders: The Strategies for Taking Charge*. Harper &amp; Row.</w:t>
      </w:r>
    </w:p>
    <w:p>
      <w:pPr>
        <w:numPr>
          <w:ilvl w:val="0"/>
          <w:numId w:val="1004"/>
        </w:numPr>
        <w:pStyle w:val="Compact"/>
      </w:pPr>
      <w:r>
        <w:t xml:space="preserve">Loughlin, M. (2020). *New Zealand Defence Force: Evolution and Transformation*. New Zealand Defence College Press.</w:t>
      </w:r>
    </w:p>
    <w:p>
      <w:pPr>
        <w:numPr>
          <w:ilvl w:val="0"/>
          <w:numId w:val="1004"/>
        </w:numPr>
        <w:pStyle w:val="Compact"/>
      </w:pPr>
      <w:r>
        <w:t xml:space="preserve">New Zealand Ministry of Foreign Affairs and Trade. (2023). *Pacific Islands Forum Regional Security Framework*.</w:t>
      </w:r>
    </w:p>
    <w:p>
      <w:pPr>
        <w:numPr>
          <w:ilvl w:val="0"/>
          <w:numId w:val="1004"/>
        </w:numPr>
        <w:pStyle w:val="Compact"/>
      </w:pPr>
      <w:r>
        <w:t xml:space="preserve">Goleman, D. (1998). Leadership That Gets Results. *Harvard Business Review*, 76(6), 78–90.</w:t>
      </w:r>
    </w:p>
    <w:p>
      <w:pPr>
        <w:pStyle w:val="FirstParagraph"/>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and Strategic Adaptability in New Zealand Wellington Context</dc:title>
  <dc:creator/>
  <dc:language>en</dc:language>
  <cp:keywords/>
  <dcterms:created xsi:type="dcterms:W3CDTF">2026-07-24T14:32:08Z</dcterms:created>
  <dcterms:modified xsi:type="dcterms:W3CDTF">2026-07-24T14:32:08Z</dcterms:modified>
</cp:coreProperties>
</file>

<file path=docProps/custom.xml><?xml version="1.0" encoding="utf-8"?>
<Properties xmlns="http://schemas.openxmlformats.org/officeDocument/2006/custom-properties" xmlns:vt="http://schemas.openxmlformats.org/officeDocument/2006/docPropsVTypes"/>
</file>