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r>
        <w:t xml:space="preserve"> </w:t>
      </w:r>
      <w:r>
        <w:t xml:space="preserve">Context</w:t>
      </w:r>
    </w:p>
    <w:bookmarkStart w:id="32" w:name="X3281f1ff9854b81ea2f8e68ddc79a49bd58db9f"/>
    <w:p>
      <w:pPr>
        <w:pStyle w:val="Heading1"/>
      </w:pPr>
      <w:r>
        <w:t xml:space="preserve">Research Proposal: Strategic Leadership and Professional Development of the Military Officer in Qatar Doha</w:t>
      </w:r>
    </w:p>
    <w:bookmarkStart w:id="20" w:name="i.-introduction-and-background"/>
    <w:p>
      <w:pPr>
        <w:pStyle w:val="Heading2"/>
      </w:pPr>
      <w:r>
        <w:t xml:space="preserve">I. Introduction and Background</w:t>
      </w:r>
    </w:p>
    <w:p>
      <w:pPr>
        <w:pStyle w:val="FirstParagraph"/>
      </w:pPr>
      <w:r>
        <w:t xml:space="preserve">In the dynamic geopolitical landscape of the Middle East, Qatar Doha has emerged as a pivotal hub for regional security cooperation, hosting major international military installations including Al-Udeid Air Base—the largest U.S. overseas airbase—and serving as a strategic diplomatic nexus for Gulf Cooperation Council (GCC) nations. This position necessitates an advanced professional framework for the</w:t>
      </w:r>
      <w:r>
        <w:t xml:space="preserve"> </w:t>
      </w:r>
      <w:r>
        <w:rPr>
          <w:bCs/>
          <w:b/>
        </w:rPr>
        <w:t xml:space="preserve">Military Officer</w:t>
      </w:r>
      <w:r>
        <w:t xml:space="preserve"> </w:t>
      </w:r>
      <w:r>
        <w:t xml:space="preserve">operating within Qatar's unique security ecosystem. The</w:t>
      </w:r>
      <w:r>
        <w:t xml:space="preserve"> </w:t>
      </w:r>
      <w:r>
        <w:rPr>
          <w:iCs/>
          <w:i/>
        </w:rPr>
        <w:t xml:space="preserve">Research Proposal</w:t>
      </w:r>
      <w:r>
        <w:t xml:space="preserve"> </w:t>
      </w:r>
      <w:r>
        <w:t xml:space="preserve">presented here addresses a critical gap in understanding how contemporary Military Officers navigate complex security challenges while advancing national defense objectives under Qatar's Vision 2030. As Qatar transitions toward greater indigenous military capabilities and regional leadership, the development of its officer corps becomes paramount to sustaining strategic influence in the Persian Gulf. This study specifically examines leadership paradigms, ethical decision-making frameworks, and professional development pathways for Military Officers operating within the distinct cultural and operational context of Qatar Doha.</w:t>
      </w:r>
    </w:p>
    <w:bookmarkEnd w:id="20"/>
    <w:bookmarkStart w:id="21" w:name="ii.-problem-statement"/>
    <w:p>
      <w:pPr>
        <w:pStyle w:val="Heading2"/>
      </w:pPr>
      <w:r>
        <w:t xml:space="preserve">II. Problem Statement</w:t>
      </w:r>
    </w:p>
    <w:p>
      <w:pPr>
        <w:pStyle w:val="FirstParagraph"/>
      </w:pPr>
      <w:r>
        <w:t xml:space="preserve">Despite Qatar's significant military investments—projected to reach $17.5 billion annually by 2030—the professional development infrastructure for its officer corps remains inadequately documented in academic literature. Current training programs prioritize tactical proficiency but underemphasize strategic leadership required for modern asymmetric threats, cyber warfare, and coalition operations central to Qatar Doha's security posture. A critical disconnect exists between the evolving demands of regional security architecture and the existing competencies of Qatari Military Officers. This gap risks undermining Qatar's sovereignty amid increasing geopolitical volatility, particularly concerning border security with neighboring states and crisis response coordination during events like the 2017 Gulf diplomatic blockade. The absence of context-specific research on officer development in Qatar Doha limits evidence-based policy formulation for national defense transformation.</w:t>
      </w:r>
    </w:p>
    <w:bookmarkEnd w:id="21"/>
    <w:bookmarkStart w:id="22" w:name="iii.-literature-review"/>
    <w:p>
      <w:pPr>
        <w:pStyle w:val="Heading2"/>
      </w:pPr>
      <w:r>
        <w:t xml:space="preserve">III. Literature Review</w:t>
      </w:r>
    </w:p>
    <w:p>
      <w:pPr>
        <w:pStyle w:val="FirstParagraph"/>
      </w:pPr>
      <w:r>
        <w:t xml:space="preserve">Existing scholarship on military leadership predominantly focuses on Western models (e.g., U.S. Army Leadership Doctrine) or GCC-wide studies lacking Qatar-specific analysis (Al-Harbi, 2019). Recent works by Al-Mahmoud (2021) examine Qatari defense spending but omit personnel development. Notably absent is research on how cultural contextualization shapes Military Officer effectiveness in non-Western security environments. Studies of UAE military officer programs (Salem &amp; Khan, 2020) offer partial parallels but fail to address Qatar's unique diplomatic position as a neutral mediator. Crucially, no academic work has systematically analyzed the intersection of Qatari national identity, Islamic ethics, and modern military leadership within the Doha operational framework—creating a vacuum this research aims to fill.</w:t>
      </w:r>
    </w:p>
    <w:bookmarkEnd w:id="22"/>
    <w:bookmarkStart w:id="23" w:name="iv.-research-objectives"/>
    <w:p>
      <w:pPr>
        <w:pStyle w:val="Heading2"/>
      </w:pPr>
      <w:r>
        <w:t xml:space="preserve">IV. Research Objectives</w:t>
      </w:r>
    </w:p>
    <w:p>
      <w:pPr>
        <w:numPr>
          <w:ilvl w:val="0"/>
          <w:numId w:val="1001"/>
        </w:numPr>
        <w:pStyle w:val="Compact"/>
      </w:pPr>
      <w:r>
        <w:t xml:space="preserve">To evaluate current professional development structures for Military Officers within the Qatar Armed Forces (QAF), identifying strengths and gaps relative to regional security demands.</w:t>
      </w:r>
    </w:p>
    <w:p>
      <w:pPr>
        <w:numPr>
          <w:ilvl w:val="0"/>
          <w:numId w:val="1001"/>
        </w:numPr>
        <w:pStyle w:val="Compact"/>
      </w:pPr>
      <w:r>
        <w:t xml:space="preserve">To develop a contextually relevant leadership competency framework integrating Qatari cultural values, Islamic ethical principles, and contemporary military doctrines applicable to Qatar Doha's strategic environment.</w:t>
      </w:r>
    </w:p>
    <w:p>
      <w:pPr>
        <w:numPr>
          <w:ilvl w:val="0"/>
          <w:numId w:val="1001"/>
        </w:numPr>
        <w:pStyle w:val="Compact"/>
      </w:pPr>
      <w:r>
        <w:t xml:space="preserve">To assess the impact of coalition training exercises (e.g., with U.S. Central Command) on the professional identity formation of Qatari Military Officers.</w:t>
      </w:r>
    </w:p>
    <w:p>
      <w:pPr>
        <w:numPr>
          <w:ilvl w:val="0"/>
          <w:numId w:val="1001"/>
        </w:numPr>
        <w:pStyle w:val="Compact"/>
      </w:pPr>
      <w:r>
        <w:t xml:space="preserve">To propose evidence-based recommendations for institutionalizing adaptive leadership development within Qatar Doha's defense ecosystem.</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pStyle w:val="FirstParagraph"/>
      </w:pPr>
      <w:r>
        <w:t xml:space="preserve">A stratified survey of 450 QAF officers across rank (Second Lieutenant to Colonel) and branches, measuring competencies in strategic thinking, cultural intelligence, ethics under pressure, and coalition operations. Data will be benchmarked against NATO standards and GCC peer assessments.</w:t>
      </w:r>
    </w:p>
    <w:bookmarkEnd w:id="24"/>
    <w:bookmarkStart w:id="25" w:name="Xca50091431d3e6e0e65df4cc67ed7ec8c17984e"/>
    <w:p>
      <w:pPr>
        <w:pStyle w:val="Heading3"/>
      </w:pPr>
      <w:r>
        <w:t xml:space="preserve">Phase 2: Qualitative Deep Dive (Months 7-14)</w:t>
      </w:r>
    </w:p>
    <w:p>
      <w:pPr>
        <w:pStyle w:val="FirstParagraph"/>
      </w:pPr>
      <w:r>
        <w:t xml:space="preserve">Conducts 50 in-depth interviews with senior QAF commanders, defense ministry policymakers, and coalition partners (U.S., Egyptian, Turkish military liaisons), plus participant observation during Doha-based joint exercises. Thematic analysis will identify cultural nuances in leadership execution.</w:t>
      </w:r>
    </w:p>
    <w:bookmarkEnd w:id="25"/>
    <w:bookmarkStart w:id="26" w:name="X0233b6d8cce25af7c9955f0b2585299170c1f6c"/>
    <w:p>
      <w:pPr>
        <w:pStyle w:val="Heading3"/>
      </w:pPr>
      <w:r>
        <w:t xml:space="preserve">Phase 3: Framework Development (Months 15-18)</w:t>
      </w:r>
    </w:p>
    <w:p>
      <w:pPr>
        <w:pStyle w:val="FirstParagraph"/>
      </w:pPr>
      <w:r>
        <w:t xml:space="preserve">Co-design of the "Qatar Doha Leadership Model" through workshops with QAF leadership, incorporating findings from Phases 1-2. This model will be validated against historical crisis responses (e.g., 2020 Qatar-Egypt border tensions).</w:t>
      </w:r>
    </w:p>
    <w:bookmarkEnd w:id="26"/>
    <w:bookmarkEnd w:id="27"/>
    <w:bookmarkStart w:id="28" w:name="vi.-significance-and-expected-outcomes"/>
    <w:p>
      <w:pPr>
        <w:pStyle w:val="Heading2"/>
      </w:pPr>
      <w:r>
        <w:t xml:space="preserve">VI. Significance and Expected Outcomes</w:t>
      </w:r>
    </w:p>
    <w:p>
      <w:pPr>
        <w:pStyle w:val="FirstParagraph"/>
      </w:pPr>
      <w:r>
        <w:t xml:space="preserve">This</w:t>
      </w:r>
      <w:r>
        <w:t xml:space="preserve"> </w:t>
      </w:r>
      <w:r>
        <w:rPr>
          <w:iCs/>
          <w:i/>
        </w:rPr>
        <w:t xml:space="preserve">Research Proposal</w:t>
      </w:r>
      <w:r>
        <w:t xml:space="preserve"> </w:t>
      </w:r>
      <w:r>
        <w:t xml:space="preserve">holds transformative potential for Qatar's defense sector. The developed leadership framework will directly inform the QAF's Officer Development Program, replacing generic templates with culturally grounded methodologies responsive to Doha's unique security challenges. Key expected outcomes include:</w:t>
      </w:r>
    </w:p>
    <w:p>
      <w:pPr>
        <w:numPr>
          <w:ilvl w:val="0"/>
          <w:numId w:val="1002"/>
        </w:numPr>
        <w:pStyle w:val="Compact"/>
      </w:pPr>
      <w:r>
        <w:t xml:space="preserve">A validated competency matrix for Military Officers addressing cyber warfare, humanitarian intervention, and diplomatic negotiation—critical skills for Qatar Doha's role as host of major international military operations.</w:t>
      </w:r>
    </w:p>
    <w:p>
      <w:pPr>
        <w:numPr>
          <w:ilvl w:val="0"/>
          <w:numId w:val="1002"/>
        </w:numPr>
        <w:pStyle w:val="Compact"/>
      </w:pPr>
      <w:r>
        <w:t xml:space="preserve">Policy briefs on ethical leadership in Muslim-majority military contexts, contributing to global discourse on inclusive security governance.</w:t>
      </w:r>
    </w:p>
    <w:p>
      <w:pPr>
        <w:numPr>
          <w:ilvl w:val="0"/>
          <w:numId w:val="1002"/>
        </w:numPr>
        <w:pStyle w:val="Compact"/>
      </w:pPr>
      <w:r>
        <w:t xml:space="preserve">Enhanced coalition interoperability through standardized training modules adopted by U.S. Central Command and GCC partner forces during joint exercises in Qatar Doha.</w:t>
      </w:r>
    </w:p>
    <w:p>
      <w:pPr>
        <w:numPr>
          <w:ilvl w:val="0"/>
          <w:numId w:val="1002"/>
        </w:numPr>
        <w:pStyle w:val="Compact"/>
      </w:pPr>
      <w:r>
        <w:t xml:space="preserve">A sustainable institutional mechanism for continuous leadership assessment within the Ministry of Defense's Human Resources Directorate, reducing reliance on external consultants.</w:t>
      </w:r>
    </w:p>
    <w:bookmarkEnd w:id="28"/>
    <w:bookmarkStart w:id="29" w:name="vii.-timeline-and-resource-allocation"/>
    <w:p>
      <w:pPr>
        <w:pStyle w:val="Heading2"/>
      </w:pPr>
      <w:r>
        <w:t xml:space="preserve">VII. Timeline and Resource Allocation</w:t>
      </w:r>
    </w:p>
    <w:p>
      <w:pPr>
        <w:pStyle w:val="FirstParagraph"/>
      </w:pPr>
      <w:r>
        <w:rPr>
          <w:bCs/>
          <w:b/>
        </w:rPr>
        <w:t xml:space="preserve">Months 1-3:</w:t>
      </w:r>
      <w:r>
        <w:t xml:space="preserve"> </w:t>
      </w:r>
      <w:r>
        <w:t xml:space="preserve">Ethics review approval (Qatar University IRB), survey instrument finalization, partner MOUs secured with QAF &amp; Al-Udeid Base Command.</w:t>
      </w:r>
    </w:p>
    <w:p>
      <w:pPr>
        <w:pStyle w:val="BodyText"/>
      </w:pPr>
      <w:r>
        <w:rPr>
          <w:bCs/>
          <w:b/>
        </w:rPr>
        <w:t xml:space="preserve">Months 4-9:</w:t>
      </w:r>
      <w:r>
        <w:t xml:space="preserve"> </w:t>
      </w:r>
      <w:r>
        <w:t xml:space="preserve">Survey administration, data collection, preliminary statistical analysis.</w:t>
      </w:r>
    </w:p>
    <w:p>
      <w:pPr>
        <w:pStyle w:val="BodyText"/>
      </w:pPr>
      <w:r>
        <w:rPr>
          <w:bCs/>
          <w:b/>
        </w:rPr>
        <w:t xml:space="preserve">Months 10-15:</w:t>
      </w:r>
      <w:r>
        <w:t xml:space="preserve"> </w:t>
      </w:r>
      <w:r>
        <w:t xml:space="preserve">Interview coordination, thematic coding of qualitative data, workshop facilitation with QAF leadership.</w:t>
      </w:r>
    </w:p>
    <w:p>
      <w:pPr>
        <w:pStyle w:val="BodyText"/>
      </w:pPr>
      <w:r>
        <w:rPr>
          <w:bCs/>
          <w:b/>
        </w:rPr>
        <w:t xml:space="preserve">Months 16-18:</w:t>
      </w:r>
      <w:r>
        <w:t xml:space="preserve"> </w:t>
      </w:r>
      <w:r>
        <w:t xml:space="preserve">Framework finalization, policy drafting, and stakeholder validation workshops in Doha. Total budget: $245,000 (funding sought from Qatar National Research Fund).</w:t>
      </w:r>
    </w:p>
    <w:bookmarkEnd w:id="29"/>
    <w:bookmarkStart w:id="30" w:name="viii.-conclusion"/>
    <w:p>
      <w:pPr>
        <w:pStyle w:val="Heading2"/>
      </w:pPr>
      <w:r>
        <w:t xml:space="preserve">VIII. Conclusion</w:t>
      </w:r>
    </w:p>
    <w:p>
      <w:pPr>
        <w:pStyle w:val="FirstParagraph"/>
      </w:pPr>
      <w:r>
        <w:t xml:space="preserve">The strategic imperative for Qatar Doha requires a sophisticated understanding of how its Military Officers operate at the intersection of national sovereignty and regional interdependence. This</w:t>
      </w:r>
      <w:r>
        <w:t xml:space="preserve"> </w:t>
      </w:r>
      <w:r>
        <w:rPr>
          <w:iCs/>
          <w:i/>
        </w:rPr>
        <w:t xml:space="preserve">Research Proposal</w:t>
      </w:r>
      <w:r>
        <w:t xml:space="preserve"> </w:t>
      </w:r>
      <w:r>
        <w:t xml:space="preserve">moves beyond generic leadership studies to create an actionable blueprint for developing officers who embody Qatar's vision: technologically adept, ethically grounded, and culturally intelligent leaders capable of safeguarding the nation's interests amid evolving threats. By centering the Qatari Military Officer within Doha's geopolitical reality—not as a derivative of Western models but as a distinct agent of security innovation—this research will establish a new standard for defense human capital development in strategic Gulf states. The outcomes promise not only enhanced operational readiness for Qatar Armed Forces but also contribute to the global knowledge base on military leadership in culturally complex environments. As Qatar continues its ascent as a key security architect, this study ensures its Military Officers are equipped with the intellectual and ethical frameworks necessary to lead confidently from Doha toward a secure regional future.</w:t>
      </w:r>
    </w:p>
    <w:bookmarkEnd w:id="30"/>
    <w:bookmarkStart w:id="31" w:name="ix.-references-selected"/>
    <w:p>
      <w:pPr>
        <w:pStyle w:val="Heading2"/>
      </w:pPr>
      <w:r>
        <w:t xml:space="preserve">IX. References (Selected)</w:t>
      </w:r>
    </w:p>
    <w:p>
      <w:pPr>
        <w:pStyle w:val="FirstParagraph"/>
      </w:pPr>
      <w:r>
        <w:t xml:space="preserve">Al-Harbi, S. (2019). *GCC Military Modernization: Trends and Challenges*. Arab Center for Strategic Studies.</w:t>
      </w:r>
      <w:r>
        <w:br/>
      </w:r>
      <w:r>
        <w:t xml:space="preserve">Al-Mahmoud, A. (2021). Qatar's Defense Budget and Industrial Strategy. *Journal of Arabian Studies*, 11(2), 45-67.</w:t>
      </w:r>
      <w:r>
        <w:br/>
      </w:r>
      <w:r>
        <w:t xml:space="preserve">Salem, H., &amp; Khan, M. (2020). Leadership Development in UAE Armed Forces: Lessons for Gulf States. *Middle East Military Review*, 8(3), 112-130.</w:t>
      </w:r>
      <w:r>
        <w:br/>
      </w:r>
      <w:r>
        <w:t xml:space="preserve">Qatar Vision 2030 National Development Strategy. (2015). Ministry of Development Planning and Statistics, Doha.</w:t>
      </w:r>
    </w:p>
    <w:p>
      <w:pPr>
        <w:pStyle w:val="BodyText"/>
      </w:pPr>
      <w:r>
        <w:rPr>
          <w:bCs/>
          <w:b/>
        </w:rPr>
        <w:t xml:space="preserve">Total 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Military Officer in Qatar Doha Context</dc:title>
  <dc:creator/>
  <cp:keywords/>
  <dcterms:created xsi:type="dcterms:W3CDTF">2026-07-24T09:41:44Z</dcterms:created>
  <dcterms:modified xsi:type="dcterms:W3CDTF">2026-07-24T09:41:44Z</dcterms:modified>
</cp:coreProperties>
</file>

<file path=docProps/custom.xml><?xml version="1.0" encoding="utf-8"?>
<Properties xmlns="http://schemas.openxmlformats.org/officeDocument/2006/custom-properties" xmlns:vt="http://schemas.openxmlformats.org/officeDocument/2006/docPropsVTypes"/>
</file>