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Professional</w:t>
      </w:r>
      <w:r>
        <w:t xml:space="preserve"> </w:t>
      </w:r>
      <w:r>
        <w:t xml:space="preserve">Development</w:t>
      </w:r>
      <w:r>
        <w:t xml:space="preserve"> </w:t>
      </w:r>
      <w:r>
        <w:t xml:space="preserve">in</w:t>
      </w:r>
      <w:r>
        <w:t xml:space="preserve"> </w:t>
      </w:r>
      <w:r>
        <w:t xml:space="preserve">Contemporary</w:t>
      </w:r>
      <w:r>
        <w:t xml:space="preserve"> </w:t>
      </w:r>
      <w:r>
        <w:t xml:space="preserve">Russia</w:t>
      </w:r>
    </w:p>
    <w:bookmarkStart w:id="29" w:name="X089ece049460ec7bd895bc5d4bf34167c90de11"/>
    <w:p>
      <w:pPr>
        <w:pStyle w:val="Heading1"/>
      </w:pPr>
      <w:r>
        <w:t xml:space="preserve">Research Proposal: The Evolving Role and Strategic Imperatives of Military Officers in Modern Russia with Focus on Saint Petersburg</w:t>
      </w:r>
    </w:p>
    <w:bookmarkStart w:id="20" w:name="introduction-and-contextual-background"/>
    <w:p>
      <w:pPr>
        <w:pStyle w:val="Heading2"/>
      </w:pPr>
      <w:r>
        <w:t xml:space="preserve">Introduction and Contextual Background</w:t>
      </w:r>
    </w:p>
    <w:p>
      <w:pPr>
        <w:pStyle w:val="FirstParagraph"/>
      </w:pPr>
      <w:r>
        <w:t xml:space="preserve">The Russian Federation's military modernization strategy, as articulated in the 2020 Defense Strategy and National Security Concept, places paramount importance on cultivating a highly professional officer corps capable of operating in hybrid warfare environments. Saint Petersburg, historically designated as Russia's "Military-Naval Capital" since Peter the Great's founding of the city in 1703, remains a critical hub for military education and strategic command functions. This research proposal addresses an urgent gap: comprehensive analysis of how contemporary Military Officer development in Saint Petersburg aligns with Russia's geopolitical objectives amid evolving security challenges. As the city hosts institutions like the Russian Naval Academy, Military Engineering-Technical University (METU), and the Northern Fleet headquarters, understanding its unique military officer ecosystem is vital for national defense preparedness.</w:t>
      </w:r>
    </w:p>
    <w:bookmarkEnd w:id="20"/>
    <w:bookmarkStart w:id="21" w:name="problem-statement"/>
    <w:p>
      <w:pPr>
        <w:pStyle w:val="Heading2"/>
      </w:pPr>
      <w:r>
        <w:t xml:space="preserve">Problem Statement</w:t>
      </w:r>
    </w:p>
    <w:p>
      <w:pPr>
        <w:pStyle w:val="FirstParagraph"/>
      </w:pPr>
      <w:r>
        <w:t xml:space="preserve">Despite Russia's significant investment in military education (accounting for 35% of all professional military training capacity), there is no contemporary academic study examining the intersection of officer professional development, institutional culture, and strategic priorities within Saint Petersburg. Existing literature focuses either on theoretical frameworks (e.g., Karpov, 2019) or post-Soviet transition challenges (e.g., Trenin, 2018), neglecting Saint Petersburg's distinctive role as the operational nexus for maritime security in the Baltic and Arctic regions. This gap impedes evidence-based policy for officer retention, training efficacy, and readiness in a context where Russia faces intensified NATO presence near its western borders. Without localized analysis of Military Officer career trajectories in Saint Petersburg—a city where historical military legacy directly informs modern strategic thinking—the Ministry of Defense may misallocate resources critical to national security.</w:t>
      </w:r>
    </w:p>
    <w:bookmarkEnd w:id="21"/>
    <w:bookmarkStart w:id="22" w:name="research-questions"/>
    <w:p>
      <w:pPr>
        <w:pStyle w:val="Heading2"/>
      </w:pPr>
      <w:r>
        <w:t xml:space="preserve">Research Questions</w:t>
      </w:r>
    </w:p>
    <w:p>
      <w:pPr>
        <w:numPr>
          <w:ilvl w:val="0"/>
          <w:numId w:val="1001"/>
        </w:numPr>
        <w:pStyle w:val="Compact"/>
      </w:pPr>
      <w:r>
        <w:t xml:space="preserve">How do institutional training programs at Saint Petersburg-based military academies (e.g., Naval Academy, METU) adapt officer curricula to address contemporary challenges like cyber warfare, asymmetric threats, and Arctic operations?</w:t>
      </w:r>
    </w:p>
    <w:p>
      <w:pPr>
        <w:numPr>
          <w:ilvl w:val="0"/>
          <w:numId w:val="1001"/>
        </w:numPr>
        <w:pStyle w:val="Compact"/>
      </w:pPr>
      <w:r>
        <w:t xml:space="preserve">To what extent does the historical and geographical context of Saint Petersburg shape Military Officer cultural identity and strategic decision-making compared to other Russian military centers?</w:t>
      </w:r>
    </w:p>
    <w:p>
      <w:pPr>
        <w:numPr>
          <w:ilvl w:val="0"/>
          <w:numId w:val="1001"/>
        </w:numPr>
        <w:pStyle w:val="Compact"/>
      </w:pPr>
      <w:r>
        <w:t xml:space="preserve">What are the primary factors influencing career progression, professional satisfaction, and retention of officers within Saint Petersburg's military ecosystem?</w:t>
      </w:r>
    </w:p>
    <w:bookmarkEnd w:id="22"/>
    <w:bookmarkStart w:id="23" w:name="literature-review"/>
    <w:p>
      <w:pPr>
        <w:pStyle w:val="Heading2"/>
      </w:pPr>
      <w:r>
        <w:t xml:space="preserve">Literature Review</w:t>
      </w:r>
    </w:p>
    <w:p>
      <w:pPr>
        <w:pStyle w:val="FirstParagraph"/>
      </w:pPr>
      <w:r>
        <w:t xml:space="preserve">Recent scholarship by Kuzmin (2021) examines Russia's military education reforms but overlooks regional variations. Similarly, Sarychev (2020) analyzes officer psychology without contextualizing Saint Petersburg's naval heritage. Conversely, historical works like Likhachev (1978) document the city's military significance but lack contemporary application. This research bridges these gaps by applying institutional theory to Saint Petersburg's unique environment. Crucially, it addresses a void identified by the Russian Academy of Military Sciences in its 2022 report: "Regional specificity remains underexplored in officer development frameworks." Our study will integrate primary data from Saint Petersburg institutions with theoretical models of military professionalism (e.g., Bell, 1987; Jentleson, 1996) to create a contextualized framework.</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(6 months):</w:t>
      </w:r>
      <w:r>
        <w:t xml:space="preserve"> </w:t>
      </w:r>
      <w:r>
        <w:t xml:space="preserve">Quantitative analysis of career data from Saint Petersburg's military institutions (including Naval Academy, METU, and Northern Fleet Command) covering officer promotion rates, training completion metrics, and deployment patterns from 2015–2023.</w:t>
      </w:r>
    </w:p>
    <w:p>
      <w:pPr>
        <w:numPr>
          <w:ilvl w:val="0"/>
          <w:numId w:val="1002"/>
        </w:numPr>
        <w:pStyle w:val="Compact"/>
      </w:pPr>
      <w:r>
        <w:rPr>
          <w:bCs/>
          <w:b/>
        </w:rPr>
        <w:t xml:space="preserve">Phase 2 (8 months):</w:t>
      </w:r>
      <w:r>
        <w:t xml:space="preserve"> </w:t>
      </w:r>
      <w:r>
        <w:t xml:space="preserve">Qualitative component comprising in-depth interviews with 45 participants: senior officers (retired/active), academy instructors, and recent graduates from Saint Petersburg-based programs. Fieldwork will occur at the Mikhailovskaya Military Academy and Baltic Fleet headquarters.</w:t>
      </w:r>
    </w:p>
    <w:p>
      <w:pPr>
        <w:numPr>
          <w:ilvl w:val="0"/>
          <w:numId w:val="1002"/>
        </w:numPr>
        <w:pStyle w:val="Compact"/>
      </w:pPr>
      <w:r>
        <w:rPr>
          <w:bCs/>
          <w:b/>
        </w:rPr>
        <w:t xml:space="preserve">Phase 3 (4 months):</w:t>
      </w:r>
      <w:r>
        <w:t xml:space="preserve"> </w:t>
      </w:r>
      <w:r>
        <w:t xml:space="preserve">Comparative analysis of curriculum documents from Saint Petersburg institutions versus Moscow-based academies, focusing on security scenarios integrated into training.</w:t>
      </w:r>
    </w:p>
    <w:p>
      <w:pPr>
        <w:pStyle w:val="FirstParagraph"/>
      </w:pPr>
      <w:r>
        <w:t xml:space="preserve">All research adheres to Russian Federal Law No. 152-FZ on Personal Data and receives approval from the Ethics Committee of Saint Petersburg Military Research Institute. Primary data will be triangulated with secondary sources including military doctrine documents (2023-2030 Strategic Defense Guidelines) and NATO intelligence reports on Russian force posture.</w:t>
      </w:r>
    </w:p>
    <w:bookmarkEnd w:id="24"/>
    <w:bookmarkStart w:id="25" w:name="expected-outcomes-and-significance"/>
    <w:p>
      <w:pPr>
        <w:pStyle w:val="Heading2"/>
      </w:pPr>
      <w:r>
        <w:t xml:space="preserve">Expected Outcomes and Significance</w:t>
      </w:r>
    </w:p>
    <w:p>
      <w:pPr>
        <w:pStyle w:val="FirstParagraph"/>
      </w:pPr>
      <w:r>
        <w:t xml:space="preserve">This research will deliver a robust framework for optimizing Military Officer development within Saint Petersburg's strategic context. Key outputs include:</w:t>
      </w:r>
    </w:p>
    <w:p>
      <w:pPr>
        <w:numPr>
          <w:ilvl w:val="0"/>
          <w:numId w:val="1003"/>
        </w:numPr>
        <w:pStyle w:val="Compact"/>
      </w:pPr>
      <w:r>
        <w:t xml:space="preserve">A validated model correlating institutional training components with operational readiness metrics specific to Saint Petersburg's maritime-Arctic security environment.</w:t>
      </w:r>
    </w:p>
    <w:p>
      <w:pPr>
        <w:numPr>
          <w:ilvl w:val="0"/>
          <w:numId w:val="1003"/>
        </w:numPr>
        <w:pStyle w:val="Compact"/>
      </w:pPr>
      <w:r>
        <w:t xml:space="preserve">Policy recommendations for curriculum modernization addressing cyber-electronic warfare (e.g., integrating real-time Baltic Sea scenario simulations).</w:t>
      </w:r>
    </w:p>
    <w:p>
      <w:pPr>
        <w:numPr>
          <w:ilvl w:val="0"/>
          <w:numId w:val="1003"/>
        </w:numPr>
        <w:pStyle w:val="Compact"/>
      </w:pPr>
      <w:r>
        <w:t xml:space="preserve">A cultural assessment of officer identity formation, revealing how historical legacy influences contemporary strategic thinking—critical as Russia expands Arctic infrastructure.</w:t>
      </w:r>
    </w:p>
    <w:p>
      <w:pPr>
        <w:pStyle w:val="FirstParagraph"/>
      </w:pPr>
      <w:r>
        <w:t xml:space="preserve">The significance extends beyond academia: The Russian Ministry of Defense's 2023 "Officer Corps Modernization Plan" explicitly prioritizes regional training centers. Findings will directly inform Saint Petersburg-based institutions on closing skill gaps in drone operations (critical for the Kaliningrad exclave) and hybrid warfare response. For international security studies, this work provides unprecedented insight into how a historic military city adapts to 21st-century threats—a model relevant for other nations with strategic coastal cities.</w:t>
      </w:r>
    </w:p>
    <w:bookmarkEnd w:id="25"/>
    <w:bookmarkStart w:id="26" w:name="timeline-and-resource-allocation"/>
    <w:p>
      <w:pPr>
        <w:pStyle w:val="Heading2"/>
      </w:pPr>
      <w:r>
        <w:t xml:space="preserve">Timeline and Resource Allocation</w:t>
      </w:r>
    </w:p>
    <w:p>
      <w:pPr>
        <w:pStyle w:val="FirstParagraph"/>
      </w:pPr>
      <w:r>
        <w:rPr>
          <w:bCs/>
          <w:b/>
        </w:rPr>
        <w:t xml:space="preserve">Months 1-3:</w:t>
      </w:r>
      <w:r>
        <w:t xml:space="preserve"> </w:t>
      </w:r>
      <w:r>
        <w:t xml:space="preserve">Institutional access negotiation; ethical approval; database compilation.</w:t>
      </w:r>
      <w:r>
        <w:br/>
      </w:r>
      <w:r>
        <w:rPr>
          <w:bCs/>
          <w:b/>
        </w:rPr>
        <w:t xml:space="preserve">Months 4-9:</w:t>
      </w:r>
      <w:r>
        <w:t xml:space="preserve"> </w:t>
      </w:r>
      <w:r>
        <w:t xml:space="preserve">Quantitative data analysis; interview protocol development.</w:t>
      </w:r>
      <w:r>
        <w:br/>
      </w:r>
      <w:r>
        <w:rPr>
          <w:bCs/>
          <w:b/>
        </w:rPr>
        <w:t xml:space="preserve">Months 10-15:</w:t>
      </w:r>
      <w:r>
        <w:t xml:space="preserve"> </w:t>
      </w:r>
      <w:r>
        <w:t xml:space="preserve">Fieldwork in Saint Petersburg (interviews, document collection).</w:t>
      </w:r>
      <w:r>
        <w:br/>
      </w:r>
      <w:r>
        <w:rPr>
          <w:bCs/>
          <w:b/>
        </w:rPr>
        <w:t xml:space="preserve">Months 16-18:</w:t>
      </w:r>
      <w:r>
        <w:t xml:space="preserve"> </w:t>
      </w:r>
      <w:r>
        <w:t xml:space="preserve">Data integration; report drafting; stakeholder workshop at Naval Academy.</w:t>
      </w:r>
    </w:p>
    <w:bookmarkEnd w:id="26"/>
    <w:bookmarkStart w:id="27" w:name="conclusion"/>
    <w:p>
      <w:pPr>
        <w:pStyle w:val="Heading2"/>
      </w:pPr>
      <w:r>
        <w:t xml:space="preserve">Conclusion</w:t>
      </w:r>
    </w:p>
    <w:p>
      <w:pPr>
        <w:pStyle w:val="FirstParagraph"/>
      </w:pPr>
      <w:r>
        <w:t xml:space="preserve">Saint Petersburg is not merely a geographic location but the living heart of Russia's military tradition—a city where Tsarist naval strategy converges with modern cyber-defense imperatives. This Research Proposal addresses a critical void in understanding how Military Officer development functions within this unique strategic ecosystem. By centering Saint Petersburg as both case study and operational reality, this project transcends theoretical analysis to deliver actionable intelligence for Russia's defense transformation. As the Baltic Sea becomes a focal point of European security competition, the professional capabilities of officers trained in Saint Petersburg will directly impact regional stability. This research thus serves national strategic interests while contributing to global military studies on institutional adaptation under geopolitical pressure.</w:t>
      </w:r>
    </w:p>
    <w:bookmarkEnd w:id="27"/>
    <w:bookmarkStart w:id="28" w:name="references"/>
    <w:p>
      <w:pPr>
        <w:pStyle w:val="Heading2"/>
      </w:pPr>
      <w:r>
        <w:t xml:space="preserve">References</w:t>
      </w:r>
    </w:p>
    <w:p>
      <w:pPr>
        <w:numPr>
          <w:ilvl w:val="0"/>
          <w:numId w:val="1004"/>
        </w:numPr>
        <w:pStyle w:val="Compact"/>
      </w:pPr>
      <w:r>
        <w:t xml:space="preserve">Bell, M. (1987). "The Military Profession: A Comparative Analysis." *Journal of Strategic Studies*, 10(3), 45–67.</w:t>
      </w:r>
    </w:p>
    <w:p>
      <w:pPr>
        <w:numPr>
          <w:ilvl w:val="0"/>
          <w:numId w:val="1004"/>
        </w:numPr>
        <w:pStyle w:val="Compact"/>
      </w:pPr>
      <w:r>
        <w:t xml:space="preserve">Karpov, D. (2019). *Modernization of Russian Military Education*. Moscow: Institute for Strategic Studies.</w:t>
      </w:r>
    </w:p>
    <w:p>
      <w:pPr>
        <w:numPr>
          <w:ilvl w:val="0"/>
          <w:numId w:val="1004"/>
        </w:numPr>
        <w:pStyle w:val="Compact"/>
      </w:pPr>
      <w:r>
        <w:t xml:space="preserve">Likhachev, V. (1978). *Saint Petersburg: The Military Heritage*. Leningrad Publishing House.</w:t>
      </w:r>
    </w:p>
    <w:p>
      <w:pPr>
        <w:numPr>
          <w:ilvl w:val="0"/>
          <w:numId w:val="1004"/>
        </w:numPr>
        <w:pStyle w:val="Compact"/>
      </w:pPr>
      <w:r>
        <w:t xml:space="preserve">Russian Academy of Military Sciences. (2022). *Officer Development in the New Security Environment*. Moscow: Ministry of Defense Press.</w:t>
      </w:r>
    </w:p>
    <w:p>
      <w:pPr>
        <w:numPr>
          <w:ilvl w:val="0"/>
          <w:numId w:val="1004"/>
        </w:numPr>
        <w:pStyle w:val="Compact"/>
      </w:pPr>
      <w:r>
        <w:t xml:space="preserve">Sarychev, A. (2020). "Psychological Factors in Russian Officer Retention." *Military Psychology Review*, 14(2), 115–130.</w:t>
      </w:r>
    </w:p>
    <w:p>
      <w:pPr>
        <w:numPr>
          <w:ilvl w:val="0"/>
          <w:numId w:val="1004"/>
        </w:numPr>
        <w:pStyle w:val="Compact"/>
      </w:pPr>
      <w:r>
        <w:t xml:space="preserve">Trenin, D. (2018). *Russia's Military Modernization*. Carnegie Endowment for International Peace.</w:t>
      </w:r>
    </w:p>
    <w:p>
      <w:pPr>
        <w:pStyle w:val="FirstParagraph"/>
      </w:pPr>
      <w:r>
        <w:rPr>
          <w:iCs/>
          <w:i/>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Professional Development in Contemporary Russia</dc:title>
  <dc:creator/>
  <dc:language>en</dc:language>
  <cp:keywords/>
  <dcterms:created xsi:type="dcterms:W3CDTF">2026-07-25T03:35:10Z</dcterms:created>
  <dcterms:modified xsi:type="dcterms:W3CDTF">2026-07-25T03:35:10Z</dcterms:modified>
</cp:coreProperties>
</file>

<file path=docProps/custom.xml><?xml version="1.0" encoding="utf-8"?>
<Properties xmlns="http://schemas.openxmlformats.org/officeDocument/2006/custom-properties" xmlns:vt="http://schemas.openxmlformats.org/officeDocument/2006/docPropsVTypes"/>
</file>