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Competencies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4feec32659f0583a940f5bd0ba57a469a9fc31"/>
    <w:p>
      <w:pPr>
        <w:pStyle w:val="Heading1"/>
      </w:pPr>
      <w:r>
        <w:t xml:space="preserve">Research Proposal: Strategic Leadership Development for Military Officers within the Royal Saudi Armed Forces (RSAF) in Riyadh, Saudi Arabia</w:t>
      </w:r>
    </w:p>
    <w:bookmarkStart w:id="20" w:name="abstract"/>
    <w:p>
      <w:pPr>
        <w:pStyle w:val="Heading2"/>
      </w:pPr>
      <w:r>
        <w:t xml:space="preserve">Abstract</w:t>
      </w:r>
    </w:p>
    <w:p>
      <w:pPr>
        <w:pStyle w:val="FirstParagraph"/>
      </w:pPr>
      <w:r>
        <w:t xml:space="preserve">This Research Proposal outlines a critical investigation into the evolving leadership requirements for</w:t>
      </w:r>
      <w:r>
        <w:t xml:space="preserve"> </w:t>
      </w:r>
      <w:r>
        <w:rPr>
          <w:iCs/>
          <w:i/>
        </w:rPr>
        <w:t xml:space="preserve">Military Officer</w:t>
      </w:r>
      <w:r>
        <w:t xml:space="preserve"> </w:t>
      </w:r>
      <w:r>
        <w:t xml:space="preserve">personnel operating within the defense ecosystem of</w:t>
      </w:r>
      <w:r>
        <w:t xml:space="preserve"> </w:t>
      </w:r>
      <w:r>
        <w:rPr>
          <w:bCs/>
          <w:b/>
        </w:rPr>
        <w:t xml:space="preserve">Saudi Arabia Riyadh</w:t>
      </w:r>
      <w:r>
        <w:t xml:space="preserve">. As part of Vision 2030's ambitious national transformation agenda, the Kingdom is prioritizing modernization and indigenous capability development across all sectors, including its military. This study directly addresses a strategic gap: the alignment of officer leadership competencies with contemporary security challenges and technological advancements specific to</w:t>
      </w:r>
      <w:r>
        <w:t xml:space="preserve"> </w:t>
      </w:r>
      <w:r>
        <w:rPr>
          <w:bCs/>
          <w:b/>
        </w:rPr>
        <w:t xml:space="preserve">Saudi Arabia Riyadh</w:t>
      </w:r>
      <w:r>
        <w:t xml:space="preserve">. The research employs mixed-methods to assess current training frameworks, identify critical skill deficits among serving officers in Riyadh-based institutions, and propose evidence-based enhancements. Findings will inform the Ministry of Defense (MOD) strategy for cultivating agile, culturally attuned Military Officer leaders essential for national security and Vision 2030 success.</w:t>
      </w:r>
    </w:p>
    <w:bookmarkEnd w:id="20"/>
    <w:bookmarkStart w:id="21" w:name="Xef57631ec4fbbd738403639ee7927b7e0ccdf20"/>
    <w:p>
      <w:pPr>
        <w:pStyle w:val="Heading2"/>
      </w:pPr>
      <w:r>
        <w:t xml:space="preserve">1. Introduction: The Imperative for Modernized Military Leadership in Riyadh</w:t>
      </w:r>
    </w:p>
    <w:p>
      <w:pPr>
        <w:pStyle w:val="FirstParagraph"/>
      </w:pPr>
      <w:r>
        <w:t xml:space="preserve">Saudi Arabia's strategic landscape is undergoing profound transformation. Central to this is the Royal Saudi Armed Forces (RSAF), which stands at the core of national defense and security, with its primary command, training academies, and key operational headquarters deeply entrenched in</w:t>
      </w:r>
      <w:r>
        <w:t xml:space="preserve"> </w:t>
      </w:r>
      <w:r>
        <w:rPr>
          <w:bCs/>
          <w:b/>
        </w:rPr>
        <w:t xml:space="preserve">Riyadh</w:t>
      </w:r>
      <w:r>
        <w:t xml:space="preserve">, the Kingdom's capital. The vision articulated in Vision 2030 necessitates a highly capable military force not only to defend sovereignty but also to contribute meaningfully to regional stability and economic diversification efforts. This requires a paradigm shift in how</w:t>
      </w:r>
      <w:r>
        <w:t xml:space="preserve"> </w:t>
      </w:r>
      <w:r>
        <w:rPr>
          <w:iCs/>
          <w:i/>
        </w:rPr>
        <w:t xml:space="preserve">Military Officer</w:t>
      </w:r>
      <w:r>
        <w:t xml:space="preserve"> </w:t>
      </w:r>
      <w:r>
        <w:t xml:space="preserve">personnel are developed, trained, and led. Current leadership models face pressure from emerging threats (cybersecurity, asymmetric warfare), rapid technological integration (AI, drones), and the need for greater interagency coordination within the Saudi security architecture. Riyadh serves as the pivotal hub where these challenges converge and must be addressed through targeted academic inquiry. This</w:t>
      </w:r>
      <w:r>
        <w:t xml:space="preserve"> </w:t>
      </w:r>
      <w:r>
        <w:rPr>
          <w:iCs/>
          <w:i/>
        </w:rPr>
        <w:t xml:space="preserve">Research Proposal</w:t>
      </w:r>
      <w:r>
        <w:t xml:space="preserve"> </w:t>
      </w:r>
      <w:r>
        <w:t xml:space="preserve">is therefore timely, necessary, and directly aligned with national strategic imperatives.</w:t>
      </w:r>
    </w:p>
    <w:bookmarkEnd w:id="21"/>
    <w:bookmarkStart w:id="22" w:name="X03ddbf3ec42fca641359bfadecc699103c454ad"/>
    <w:p>
      <w:pPr>
        <w:pStyle w:val="Heading2"/>
      </w:pPr>
      <w:r>
        <w:t xml:space="preserve">2. Problem Statement: The Leadership Competency Gap in Riyadh's Military Context</w:t>
      </w:r>
    </w:p>
    <w:p>
      <w:pPr>
        <w:pStyle w:val="FirstParagraph"/>
      </w:pPr>
      <w:r>
        <w:t xml:space="preserve">Despite significant investment in military education and modernization programs, a critical gap persists between the current capabilities of R.S.A.F.</w:t>
      </w:r>
      <w:r>
        <w:t xml:space="preserve"> </w:t>
      </w:r>
      <w:r>
        <w:rPr>
          <w:iCs/>
          <w:i/>
        </w:rPr>
        <w:t xml:space="preserve">Military Officer</w:t>
      </w:r>
      <w:r>
        <w:t xml:space="preserve"> </w:t>
      </w:r>
      <w:r>
        <w:t xml:space="preserve">personnel and the demands of 21st-century security operations, particularly within the dynamic environment of</w:t>
      </w:r>
      <w:r>
        <w:t xml:space="preserve"> </w:t>
      </w:r>
      <w:r>
        <w:rPr>
          <w:bCs/>
          <w:b/>
        </w:rPr>
        <w:t xml:space="preserve">Saudi Arabia Riyadh</w:t>
      </w:r>
      <w:r>
        <w:t xml:space="preserve">. Existing training curricula often emphasize traditional hierarchical command structures and conventional warfare tactics, potentially overlooking essential competencies required for modern conflict: strategic foresight in complex political-military environments, ethical decision-making under digital pressure, cross-cultural communication for international coalition operations (increasingly common from Riyadh-based commands), and the ability to manage diverse teams integrating new technologies. Furthermore, the rapid pace of technological adoption within Riyadh's defense facilities creates a mismatch between officer skills and operational requirements. This gap risks undermining R.S.A.F.'s effectiveness in achieving its Vision 2030 objectives, as well as its capacity for seamless interoperability with global partners. There is a pressing need for empirical research grounded specifically in the Riyadh context to diagnose this gap and prescribe solutions.</w:t>
      </w:r>
    </w:p>
    <w:bookmarkEnd w:id="22"/>
    <w:bookmarkStart w:id="23" w:name="research-questions"/>
    <w:p>
      <w:pPr>
        <w:pStyle w:val="Heading2"/>
      </w:pPr>
      <w:r>
        <w:t xml:space="preserve">3. Research Questions</w:t>
      </w:r>
    </w:p>
    <w:p>
      <w:pPr>
        <w:pStyle w:val="FirstParagraph"/>
      </w:pPr>
      <w:r>
        <w:t xml:space="preserve">This study seeks to answer the following specific, actionable questions:</w:t>
      </w:r>
    </w:p>
    <w:p>
      <w:pPr>
        <w:numPr>
          <w:ilvl w:val="0"/>
          <w:numId w:val="1001"/>
        </w:numPr>
        <w:pStyle w:val="Compact"/>
      </w:pPr>
      <w:r>
        <w:t xml:space="preserve">What are the most critical leadership competencies currently identified by R.S.A.F. command leadership in Riyadh as essential for success in future operational scenarios (beyond traditional combat)?</w:t>
      </w:r>
    </w:p>
    <w:p>
      <w:pPr>
        <w:numPr>
          <w:ilvl w:val="0"/>
          <w:numId w:val="1001"/>
        </w:numPr>
        <w:pStyle w:val="Compact"/>
      </w:pPr>
      <w:r>
        <w:t xml:space="preserve">How do current training and development programs for</w:t>
      </w:r>
      <w:r>
        <w:t xml:space="preserve"> </w:t>
      </w:r>
      <w:r>
        <w:rPr>
          <w:iCs/>
          <w:i/>
        </w:rPr>
        <w:t xml:space="preserve">Military Officer</w:t>
      </w:r>
      <w:r>
        <w:t xml:space="preserve"> </w:t>
      </w:r>
      <w:r>
        <w:t xml:space="preserve">personnel within Riyadh-based institutions (e.g., King Abdullah Military Colleges, College of Aeronautical Sciences) align with these identified competency needs?</w:t>
      </w:r>
    </w:p>
    <w:p>
      <w:pPr>
        <w:numPr>
          <w:ilvl w:val="0"/>
          <w:numId w:val="1001"/>
        </w:numPr>
        <w:pStyle w:val="Compact"/>
      </w:pPr>
      <w:r>
        <w:t xml:space="preserve">To what extent do serving officers in key Riyadh commands experience challenges related to communication, ethical decision-making, and technology adaptation due to gaps in their leadership training?</w:t>
      </w:r>
    </w:p>
    <w:p>
      <w:pPr>
        <w:numPr>
          <w:ilvl w:val="0"/>
          <w:numId w:val="1001"/>
        </w:numPr>
        <w:pStyle w:val="Compact"/>
      </w:pPr>
      <w:r>
        <w:t xml:space="preserve">What culturally relevant models and pedagogical approaches can be integrated into the R.S.A.F. leadership development framework in Riyadh to effectively bridge the identified competency gap?</w:t>
      </w:r>
    </w:p>
    <w:bookmarkEnd w:id="23"/>
    <w:bookmarkStart w:id="24" w:name="X32a920807eb8192f492802248f4ab359a54d50c"/>
    <w:p>
      <w:pPr>
        <w:pStyle w:val="Heading2"/>
      </w:pPr>
      <w:r>
        <w:t xml:space="preserve">4. Methodology: Contextualized, Mixed-Methods Approach</w:t>
      </w:r>
    </w:p>
    <w:p>
      <w:pPr>
        <w:pStyle w:val="FirstParagraph"/>
      </w:pPr>
      <w:r>
        <w:t xml:space="preserve">To generate robust, actionable insights within the specific context of</w:t>
      </w:r>
      <w:r>
        <w:t xml:space="preserve"> </w:t>
      </w:r>
      <w:r>
        <w:rPr>
          <w:bCs/>
          <w:b/>
        </w:rPr>
        <w:t xml:space="preserve">Saudi Arabia Riyadh</w:t>
      </w:r>
      <w:r>
        <w:t xml:space="preserve">, this research employs a rigorous mixed-methods design:</w:t>
      </w:r>
    </w:p>
    <w:p>
      <w:pPr>
        <w:numPr>
          <w:ilvl w:val="0"/>
          <w:numId w:val="1002"/>
        </w:numPr>
        <w:pStyle w:val="Compact"/>
      </w:pPr>
      <w:r>
        <w:rPr>
          <w:iCs/>
          <w:i/>
        </w:rPr>
        <w:t xml:space="preserve">Qualitative Phase (Months 1-4):</w:t>
      </w:r>
      <w:r>
        <w:t xml:space="preserve"> </w:t>
      </w:r>
      <w:r>
        <w:t xml:space="preserve">In-depth, semi-structured interviews with 30+ key stakeholders in Riyadh: Senior R.S.A.F. Commanders (including those from the National Guard and Royal Saudi Air Force headquarters), Training Academy Directors, and mid-to-senior rank</w:t>
      </w:r>
      <w:r>
        <w:t xml:space="preserve"> </w:t>
      </w:r>
      <w:r>
        <w:rPr>
          <w:iCs/>
          <w:i/>
        </w:rPr>
        <w:t xml:space="preserve">Military Officer</w:t>
      </w:r>
      <w:r>
        <w:t xml:space="preserve"> </w:t>
      </w:r>
      <w:r>
        <w:t xml:space="preserve">personnel actively serving in Riyadh commands. Focus groups will also be conducted with cohorts of officer trainees at major institutions to capture grassroots perspectives.</w:t>
      </w:r>
    </w:p>
    <w:p>
      <w:pPr>
        <w:numPr>
          <w:ilvl w:val="0"/>
          <w:numId w:val="1002"/>
        </w:numPr>
        <w:pStyle w:val="Compact"/>
      </w:pPr>
      <w:r>
        <w:rPr>
          <w:iCs/>
          <w:i/>
        </w:rPr>
        <w:t xml:space="preserve">Quantitative Phase (Months 5-7):</w:t>
      </w:r>
      <w:r>
        <w:t xml:space="preserve"> </w:t>
      </w:r>
      <w:r>
        <w:t xml:space="preserve">A validated, culturally adapted leadership competency survey administered to a stratified random sample of 200+ serving officers across various ranks and branches within Riyadh. This will quantify perceived gaps against self-reported competencies and organizational expectations.</w:t>
      </w:r>
    </w:p>
    <w:p>
      <w:pPr>
        <w:numPr>
          <w:ilvl w:val="0"/>
          <w:numId w:val="1002"/>
        </w:numPr>
        <w:pStyle w:val="Compact"/>
      </w:pPr>
      <w:r>
        <w:rPr>
          <w:iCs/>
          <w:i/>
        </w:rPr>
        <w:t xml:space="preserve">Document Analysis (Ongoing):</w:t>
      </w:r>
      <w:r>
        <w:t xml:space="preserve"> </w:t>
      </w:r>
      <w:r>
        <w:t xml:space="preserve">Comprehensive review of R.S.A.F. strategic documents, current curriculum frameworks from Riyadh institutions, Vision 2030 defense sector objectives, and international best practices relevant to military leadership development.</w:t>
      </w:r>
    </w:p>
    <w:p>
      <w:pPr>
        <w:pStyle w:val="FirstParagraph"/>
      </w:pPr>
      <w:r>
        <w:t xml:space="preserve">All research will be conducted in full compliance with Saudi ethical guidelines and requires formal approval from the Ministry of Defense Research Ethics Committee and relevant Riyadh-based command authorities. Data collection will prioritize participant anonymity while ensuring contextual accuracy for Riyadh-specific operational realities.</w:t>
      </w:r>
    </w:p>
    <w:bookmarkEnd w:id="24"/>
    <w:bookmarkStart w:id="25" w:name="expected-outcomes-and-significance"/>
    <w:p>
      <w:pPr>
        <w:pStyle w:val="Heading2"/>
      </w:pPr>
      <w:r>
        <w:t xml:space="preserve">5. Expected Outcomes and Significance</w:t>
      </w:r>
    </w:p>
    <w:p>
      <w:pPr>
        <w:pStyle w:val="FirstParagraph"/>
      </w:pPr>
      <w:r>
        <w:t xml:space="preserve">This research is expected to deliver several significant, actionable outcomes directly benefiting the R.S.A.F. leadership pipeline in</w:t>
      </w:r>
      <w:r>
        <w:t xml:space="preserve"> </w:t>
      </w:r>
      <w:r>
        <w:rPr>
          <w:bCs/>
          <w:b/>
        </w:rPr>
        <w:t xml:space="preserve">Saudi Arabia Riyadh</w:t>
      </w:r>
      <w:r>
        <w:t xml:space="preserve">:</w:t>
      </w:r>
    </w:p>
    <w:p>
      <w:pPr>
        <w:numPr>
          <w:ilvl w:val="0"/>
          <w:numId w:val="1003"/>
        </w:numPr>
        <w:pStyle w:val="Compact"/>
      </w:pPr>
      <w:r>
        <w:rPr>
          <w:bCs/>
          <w:b/>
        </w:rPr>
        <w:t xml:space="preserve">A Comprehensive Competency Framework:</w:t>
      </w:r>
      <w:r>
        <w:t xml:space="preserve"> </w:t>
      </w:r>
      <w:r>
        <w:t xml:space="preserve">A validated list of priority leadership competencies specific to the operational and strategic demands faced by Military Officer personnel in the Riyadh defense complex, moving beyond generic models.</w:t>
      </w:r>
    </w:p>
    <w:p>
      <w:pPr>
        <w:numPr>
          <w:ilvl w:val="0"/>
          <w:numId w:val="1003"/>
        </w:numPr>
        <w:pStyle w:val="Compact"/>
      </w:pPr>
      <w:r>
        <w:rPr>
          <w:bCs/>
          <w:b/>
        </w:rPr>
        <w:t xml:space="preserve">Evidence-Based Curriculum Reform Recommendations:</w:t>
      </w:r>
      <w:r>
        <w:t xml:space="preserve"> </w:t>
      </w:r>
      <w:r>
        <w:t xml:space="preserve">Concrete suggestions for updating training content, delivery methods (including simulation-based learning), and assessment criteria within Riyadh's military academies to build the identified competencies.</w:t>
      </w:r>
    </w:p>
    <w:p>
      <w:pPr>
        <w:numPr>
          <w:ilvl w:val="0"/>
          <w:numId w:val="1003"/>
        </w:numPr>
        <w:pStyle w:val="Compact"/>
      </w:pPr>
      <w:r>
        <w:rPr>
          <w:bCs/>
          <w:b/>
        </w:rPr>
        <w:t xml:space="preserve">Culturally Intelligent Development Models:</w:t>
      </w:r>
      <w:r>
        <w:t xml:space="preserve"> </w:t>
      </w:r>
      <w:r>
        <w:t xml:space="preserve">Proposals for integrating Saudi cultural values, Islamic ethics frameworks, and national security narratives into leadership education programs in Riyadh, ensuring relevance and acceptance.</w:t>
      </w:r>
    </w:p>
    <w:p>
      <w:pPr>
        <w:numPr>
          <w:ilvl w:val="0"/>
          <w:numId w:val="1003"/>
        </w:numPr>
        <w:pStyle w:val="Compact"/>
      </w:pPr>
      <w:r>
        <w:rPr>
          <w:bCs/>
          <w:b/>
        </w:rPr>
        <w:t xml:space="preserve">Policy Brief for MOD:</w:t>
      </w:r>
      <w:r>
        <w:t xml:space="preserve"> </w:t>
      </w:r>
      <w:r>
        <w:t xml:space="preserve">A concise, strategic report summarizing findings and recommendations directly presented to the Ministry of Defense leadership in Riyadh for immediate consideration within their Vision 2030 implementation roadmap.</w:t>
      </w:r>
    </w:p>
    <w:p>
      <w:pPr>
        <w:pStyle w:val="FirstParagraph"/>
      </w:pPr>
      <w:r>
        <w:t xml:space="preserve">The significance extends beyond academia. By equipping Saudi Arabia's</w:t>
      </w:r>
      <w:r>
        <w:t xml:space="preserve"> </w:t>
      </w:r>
      <w:r>
        <w:rPr>
          <w:iCs/>
          <w:i/>
        </w:rPr>
        <w:t xml:space="preserve">Military Officer</w:t>
      </w:r>
      <w:r>
        <w:t xml:space="preserve"> </w:t>
      </w:r>
      <w:r>
        <w:t xml:space="preserve">corps with precisely the leadership capabilities needed for the future, this research directly contributes to enhancing national security resilience, operational effectiveness, and the Kingdom's stature as a responsible global military actor – core pillars of Vision 2030. Success will be measured by the adoption of key recommendations into MOD training policies within 18 months of publication.</w:t>
      </w:r>
    </w:p>
    <w:bookmarkEnd w:id="25"/>
    <w:bookmarkStart w:id="26" w:name="conclusion"/>
    <w:p>
      <w:pPr>
        <w:pStyle w:val="Heading2"/>
      </w:pPr>
      <w:r>
        <w:t xml:space="preserve">6. Conclusion</w:t>
      </w:r>
    </w:p>
    <w:p>
      <w:pPr>
        <w:pStyle w:val="FirstParagraph"/>
      </w:pPr>
      <w:r>
        <w:t xml:space="preserve">The defense transformation underway in Saudi Arabia is unprecedented in scale and ambition. The leadership required to navigate this transition, especially within the operational heartland of Riyadh, demands a new generation of exceptionally skilled and adaptable Military Officer personnel. This Research Proposal provides a clear, focused, and contextually grounded roadmap for addressing the critical competency gap identified within Riyadh's military institutions. By prioritizing empirical investigation in this specific Saudi environment and delivering actionable recommendations directly to decision-makers in Riyadh, this study promises significant value towards building a more capable, modernized R.S.A.F. – an indispensable asset for the security and prosperity of</w:t>
      </w:r>
      <w:r>
        <w:t xml:space="preserve"> </w:t>
      </w:r>
      <w:r>
        <w:rPr>
          <w:bCs/>
          <w:b/>
        </w:rPr>
        <w:t xml:space="preserve">Saudi Arabia</w:t>
      </w:r>
      <w:r>
        <w:t xml:space="preserv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Competencies of Military Officers in Saudi Arabia Riyadh</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