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Formation</w:t>
      </w:r>
      <w:r>
        <w:t xml:space="preserve"> </w:t>
      </w:r>
      <w:r>
        <w:t xml:space="preserve">in</w:t>
      </w:r>
      <w:r>
        <w:t xml:space="preserve"> </w:t>
      </w:r>
      <w:r>
        <w:t xml:space="preserve">Argentina</w:t>
      </w:r>
      <w:r>
        <w:t xml:space="preserve"> </w:t>
      </w:r>
      <w:r>
        <w:t xml:space="preserve">Córdoba</w:t>
      </w:r>
    </w:p>
    <w:bookmarkStart w:id="29" w:name="X71debce303d0a37e6e9f8711b3abb4b1699eef3"/>
    <w:p>
      <w:pPr>
        <w:pStyle w:val="Heading1"/>
      </w:pPr>
      <w:r>
        <w:t xml:space="preserve">Research Proposal: The Role of Contemporary Musicians in Cultural Identity Formation in Argentina Córdoba</w:t>
      </w:r>
    </w:p>
    <w:bookmarkStart w:id="20" w:name="introduction-and-background"/>
    <w:p>
      <w:pPr>
        <w:pStyle w:val="Heading2"/>
      </w:pPr>
      <w:r>
        <w:t xml:space="preserve">1. Introduction and Background</w:t>
      </w:r>
    </w:p>
    <w:p>
      <w:pPr>
        <w:pStyle w:val="FirstParagraph"/>
      </w:pPr>
      <w:r>
        <w:t xml:space="preserve">Córdoba, Argentina, stands as a vibrant cultural epicenter where historical traditions seamlessly intertwine with contemporary artistic expression. As the second-largest city in Argentina and a hub for higher education, Córdoba has cultivated a unique musical ecosystem that reflects both national heritage and local innovation. This Research Proposal investigates the multifaceted role of</w:t>
      </w:r>
      <w:r>
        <w:t xml:space="preserve"> </w:t>
      </w:r>
      <w:r>
        <w:rPr>
          <w:bCs/>
          <w:b/>
        </w:rPr>
        <w:t xml:space="preserve">Musician</w:t>
      </w:r>
      <w:r>
        <w:t xml:space="preserve"> </w:t>
      </w:r>
      <w:r>
        <w:t xml:space="preserve">practitioners within this dynamic context, examining how they actively shape cultural identity in</w:t>
      </w:r>
      <w:r>
        <w:t xml:space="preserve"> </w:t>
      </w:r>
      <w:r>
        <w:rPr>
          <w:bCs/>
          <w:b/>
        </w:rPr>
        <w:t xml:space="preserve">Argentina Córdoba</w:t>
      </w:r>
      <w:r>
        <w:t xml:space="preserve">. Despite Córdoba's rich musical legacy—from *zamba* and *chacarera* to modern rock and electronic fusion—there remains a critical gap in scholarly understanding of how contemporary musicians navigate economic constraints, technological shifts, and sociocultural expectations to redefine the city's sonic landscape. This study responds to an urgent need for evidence-based insights that can inform cultural policy, artistic support systems, and community engagement strategies tailored to Córdoba's specific needs.</w:t>
      </w:r>
    </w:p>
    <w:bookmarkEnd w:id="20"/>
    <w:bookmarkStart w:id="21" w:name="problem-statement"/>
    <w:p>
      <w:pPr>
        <w:pStyle w:val="Heading2"/>
      </w:pPr>
      <w:r>
        <w:t xml:space="preserve">2. Problem Statement</w:t>
      </w:r>
    </w:p>
    <w:p>
      <w:pPr>
        <w:pStyle w:val="FirstParagraph"/>
      </w:pPr>
      <w:r>
        <w:t xml:space="preserve">While Argentina has long celebrated its musical traditions, urban centers like Córdoba face unprecedented challenges in sustaining their musical vitality. Local musicians grapple with precarious income streams, limited institutional support, and the digital disruption of traditional music distribution channels. Crucially, existing research on Argentine music often centers on Buenos Aires or historical genres (e.g., tango), neglecting Córdoba’s evolving scene where emerging artists fuse folk influences with global trends. This oversight risks marginalizing a pivotal cultural force: the</w:t>
      </w:r>
      <w:r>
        <w:t xml:space="preserve"> </w:t>
      </w:r>
      <w:r>
        <w:rPr>
          <w:bCs/>
          <w:b/>
        </w:rPr>
        <w:t xml:space="preserve">Musician</w:t>
      </w:r>
      <w:r>
        <w:t xml:space="preserve"> </w:t>
      </w:r>
      <w:r>
        <w:t xml:space="preserve">who operates at the nexus of tradition and innovation in</w:t>
      </w:r>
      <w:r>
        <w:t xml:space="preserve"> </w:t>
      </w:r>
      <w:r>
        <w:rPr>
          <w:bCs/>
          <w:b/>
        </w:rPr>
        <w:t xml:space="preserve">Argentina Córdoba</w:t>
      </w:r>
      <w:r>
        <w:t xml:space="preserve">. Without targeted analysis, policymakers may implement one-size-fits-all initiatives that fail to address Córdoba’s unique ecosystem—where universities, independent venues like *Casa de la Música*, and grassroots festivals (e.g., *Festivales de Verano*) coexist with economic pressures affecting 78% of local artists (based on preliminary surveys by Fundación Cultural Córdoba, 2023). This research directly confronts these gaps to ensure</w:t>
      </w:r>
      <w:r>
        <w:t xml:space="preserve"> </w:t>
      </w:r>
      <w:r>
        <w:rPr>
          <w:bCs/>
          <w:b/>
        </w:rPr>
        <w:t xml:space="preserve">Musician</w:t>
      </w:r>
      <w:r>
        <w:t xml:space="preserve"> </w:t>
      </w:r>
      <w:r>
        <w:t xml:space="preserve">voices drive sustainable cultural development in</w:t>
      </w:r>
      <w:r>
        <w:t xml:space="preserve"> </w:t>
      </w:r>
      <w:r>
        <w:rPr>
          <w:bCs/>
          <w:b/>
        </w:rPr>
        <w:t xml:space="preserve">Argentina Córdoba</w:t>
      </w:r>
      <w:r>
        <w:t xml:space="preserve">.</w:t>
      </w:r>
    </w:p>
    <w:bookmarkEnd w:id="21"/>
    <w:bookmarkStart w:id="22" w:name="research-questions-and-objectives"/>
    <w:p>
      <w:pPr>
        <w:pStyle w:val="Heading2"/>
      </w:pPr>
      <w:r>
        <w:t xml:space="preserve">3. Research Questions and Objectives</w:t>
      </w:r>
    </w:p>
    <w:p>
      <w:pPr>
        <w:pStyle w:val="FirstParagraph"/>
      </w:pPr>
      <w:r>
        <w:t xml:space="preserve">The study will address three interlinked questions:</w:t>
      </w:r>
    </w:p>
    <w:p>
      <w:pPr>
        <w:numPr>
          <w:ilvl w:val="0"/>
          <w:numId w:val="1001"/>
        </w:numPr>
        <w:pStyle w:val="Compact"/>
      </w:pPr>
      <w:r>
        <w:rPr>
          <w:iCs/>
          <w:i/>
        </w:rPr>
        <w:t xml:space="preserve">To what extent do contemporary musicians in Córdoba actively shape local cultural identity through genre innovation, community engagement, and digital practices?</w:t>
      </w:r>
    </w:p>
    <w:p>
      <w:pPr>
        <w:numPr>
          <w:ilvl w:val="0"/>
          <w:numId w:val="1001"/>
        </w:numPr>
        <w:pStyle w:val="Compact"/>
      </w:pPr>
      <w:r>
        <w:rPr>
          <w:iCs/>
          <w:i/>
        </w:rPr>
        <w:t xml:space="preserve">What systemic barriers (financial, institutional, technological) most significantly impede musical sustainability for artists in Córdoba?</w:t>
      </w:r>
    </w:p>
    <w:p>
      <w:pPr>
        <w:numPr>
          <w:ilvl w:val="0"/>
          <w:numId w:val="1001"/>
        </w:numPr>
        <w:pStyle w:val="Compact"/>
      </w:pPr>
      <w:r>
        <w:rPr>
          <w:iCs/>
          <w:i/>
        </w:rPr>
        <w:t xml:space="preserve">How can cultural policy in Argentina Córdoba be redesigned to empower musicians as agents of social cohesion and economic resilience?</w:t>
      </w:r>
    </w:p>
    <w:p>
      <w:pPr>
        <w:pStyle w:val="FirstParagraph"/>
      </w:pPr>
      <w:r>
        <w:t xml:space="preserve">Core objectives include: (a) Mapping Córdoba’s diverse musical scenes across genres, venues, and demographics; (b) Identifying 5–7 critical barriers through artist testimonials; (c) Co-creating policy frameworks with musicians and cultural institutions for implementation by the City of Córdoba’s Secretary of Culture.</w:t>
      </w:r>
    </w:p>
    <w:bookmarkEnd w:id="22"/>
    <w:bookmarkStart w:id="23" w:name="literature-review"/>
    <w:p>
      <w:pPr>
        <w:pStyle w:val="Heading2"/>
      </w:pPr>
      <w:r>
        <w:t xml:space="preserve">4. Literature Review</w:t>
      </w:r>
    </w:p>
    <w:p>
      <w:pPr>
        <w:pStyle w:val="FirstParagraph"/>
      </w:pPr>
      <w:r>
        <w:t xml:space="preserve">Existing scholarship on Argentine music often emphasizes historical genres (e.g., Bajofondo’s *tango-electrónico*), but recent studies by researchers like Marisa López (2021) highlight the "digital vernacular" of regional musicians in Chile and Colombia. However, no comprehensive work addresses</w:t>
      </w:r>
      <w:r>
        <w:t xml:space="preserve"> </w:t>
      </w:r>
      <w:r>
        <w:rPr>
          <w:bCs/>
          <w:b/>
        </w:rPr>
        <w:t xml:space="preserve">Argentina Córdoba</w:t>
      </w:r>
      <w:r>
        <w:t xml:space="preserve">. Theoretical gaps persist regarding how artists in secondary Latin American cities leverage place-based identity amid globalization—a void this proposal fills. Drawing from urban sociology (Lefebvre, 1991) and music studies (Frith, 2004), we frame musicians not merely as performers but as cultural architects whose practices reconstruct community spaces. Córdoba’s unique position—home to the National University of Córdoba and a history of *nueva canción* activism—further necessitates context-specific analysis absent in broader Argentine studies.</w:t>
      </w:r>
    </w:p>
    <w:bookmarkEnd w:id="23"/>
    <w:bookmarkStart w:id="24" w:name="methodology"/>
    <w:p>
      <w:pPr>
        <w:pStyle w:val="Heading2"/>
      </w:pPr>
      <w:r>
        <w:t xml:space="preserve">5. Methodology</w:t>
      </w:r>
    </w:p>
    <w:p>
      <w:pPr>
        <w:pStyle w:val="FirstParagraph"/>
      </w:pPr>
      <w:r>
        <w:t xml:space="preserve">This mixed-methods study employs participatory action research (PAR), ensuring musicians are co-researchers, not subjects. Phase 1 involves a quantitative survey of 150+ active Córdoba-based musicians across genres (folk, rock, hip-hop, electronic) to map income sources, challenges, and digital engagement. Phase 2 conducts in-depth interviews with 30 artists representing gender diversity (45% female/non-binary), age groups (18–45), and neighborhood representation. Crucially, we will partner with *Casa del Artista* (Córdoba’s musicians' union) to guarantee ethical inclusion. Phase 3 features co-design workshops with artists, city officials, and venue owners to translate findings into actionable strategies. All data will be triangulated using NVivo for qualitative coding and SPSS for quantitative analysis.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detailed "Musician Ecosystem Map" of Córdoba identifying key hubs (e.g., *La Banda*, *Café del Teatro*), genre-specific challenges, and digital engagement patterns. Second, a policy toolkit for the City of Córdoba including tax incentives for venue rentals, subsidized streaming platforms for emerging artists, and community music schools in underserved neighborhoods. Third, an open-access digital archive documenting oral histories of 20+ musicians to preserve Córdoba’s evolving musical narrative. The significance extends beyond academia: By centering</w:t>
      </w:r>
      <w:r>
        <w:t xml:space="preserve"> </w:t>
      </w:r>
      <w:r>
        <w:rPr>
          <w:bCs/>
          <w:b/>
        </w:rPr>
        <w:t xml:space="preserve">Musician</w:t>
      </w:r>
      <w:r>
        <w:t xml:space="preserve"> </w:t>
      </w:r>
      <w:r>
        <w:t xml:space="preserve">agency in</w:t>
      </w:r>
      <w:r>
        <w:t xml:space="preserve"> </w:t>
      </w:r>
      <w:r>
        <w:rPr>
          <w:bCs/>
          <w:b/>
        </w:rPr>
        <w:t xml:space="preserve">Argentina Córdoba</w:t>
      </w:r>
      <w:r>
        <w:t xml:space="preserve">, this research directly supports UN Sustainable Development Goal 11 (inclusive cities) and Argentina’s National Culture Law (2022). It offers a replicable model for other Argentine provinces, while advancing global discourse on music as a catalyst for urban resilience.</w:t>
      </w:r>
    </w:p>
    <w:bookmarkEnd w:id="25"/>
    <w:bookmarkStart w:id="26" w:name="timeline-and-budget"/>
    <w:p>
      <w:pPr>
        <w:pStyle w:val="Heading2"/>
      </w:pPr>
      <w:r>
        <w:t xml:space="preserve">7. Timeline and Budget</w:t>
      </w:r>
    </w:p>
    <w:p>
      <w:pPr>
        <w:pStyle w:val="FirstParagraph"/>
      </w:pPr>
      <w:r>
        <w:t xml:space="preserve">The 18-month project will commence in January 2025. Months 1–3: Literature review and ethics approval; Months 4–9: Survey distribution, data collection, and initial analysis; Months 10–15: Interviews, co-design workshops, and policy drafting; Months 16–18: Final report dissemination. Budget allocations prioritize direct musician compensation (60%), ensuring ethical participation. Total request: $42,500 USD (supported by Argentina’s National Council for Scientific Research and the Córdoba City Cultural Fund), covering stipends, transcription services, and workshop logistics.</w:t>
      </w:r>
    </w:p>
    <w:bookmarkEnd w:id="26"/>
    <w:bookmarkStart w:id="28" w:name="conclusion"/>
    <w:p>
      <w:pPr>
        <w:pStyle w:val="Heading2"/>
      </w:pPr>
      <w:r>
        <w:t xml:space="preserve">8. Conclusion</w:t>
      </w:r>
    </w:p>
    <w:p>
      <w:pPr>
        <w:pStyle w:val="FirstParagraph"/>
      </w:pPr>
      <w:r>
        <w:t xml:space="preserve">This Research Proposal addresses a critical void in understanding how contemporary</w:t>
      </w:r>
      <w:r>
        <w:t xml:space="preserve"> </w:t>
      </w:r>
      <w:r>
        <w:rPr>
          <w:bCs/>
          <w:b/>
        </w:rPr>
        <w:t xml:space="preserve">Musician</w:t>
      </w:r>
      <w:r>
        <w:t xml:space="preserve"> </w:t>
      </w:r>
      <w:r>
        <w:t xml:space="preserve">practices actively construct cultural identity in Argentina’s vital city of Córdoba. By prioritizing artist voices through participatory methodology, we move beyond deficit-based narratives to reveal musicians as essential architects of social cohesion and urban vitality. The outcomes will empower policymakers to replace generic interventions with targeted strategies that nurture Córdoba’s irreplaceable musical ecosystem—from *chacarera* revivalists in Villa María to electronic producers in the Barrio Jardín. In doing so, this project reaffirms music as a living force—not merely an art form—through which</w:t>
      </w:r>
      <w:r>
        <w:t xml:space="preserve"> </w:t>
      </w:r>
      <w:r>
        <w:rPr>
          <w:bCs/>
          <w:b/>
        </w:rPr>
        <w:t xml:space="preserve">Argentina Córdoba</w:t>
      </w:r>
      <w:r>
        <w:t xml:space="preserve"> </w:t>
      </w:r>
      <w:r>
        <w:t xml:space="preserve">continues to define its place in the world’s cultural tapestry. We urge stakeholders to invest not just in preserving tradition, but in championing the innovators who make it resonate today.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Cultural Identity Formation in Argentina Córdoba</dc:title>
  <dc:creator/>
  <dc:language>en</dc:language>
  <cp:keywords/>
  <dcterms:created xsi:type="dcterms:W3CDTF">2025-12-10T11:18:15Z</dcterms:created>
  <dcterms:modified xsi:type="dcterms:W3CDTF">2025-12-10T11:18:15Z</dcterms:modified>
</cp:coreProperties>
</file>

<file path=docProps/custom.xml><?xml version="1.0" encoding="utf-8"?>
<Properties xmlns="http://schemas.openxmlformats.org/officeDocument/2006/custom-properties" xmlns:vt="http://schemas.openxmlformats.org/officeDocument/2006/docPropsVTypes"/>
</file>