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Experience</w:t>
      </w:r>
      <w:r>
        <w:t xml:space="preserve"> </w:t>
      </w:r>
      <w:r>
        <w:t xml:space="preserve">in</w:t>
      </w:r>
      <w:r>
        <w:t xml:space="preserve"> </w:t>
      </w:r>
      <w:r>
        <w:t xml:space="preserve">Australia</w:t>
      </w:r>
      <w:r>
        <w:t xml:space="preserve"> </w:t>
      </w:r>
      <w:r>
        <w:t xml:space="preserve">Sydney</w:t>
      </w:r>
    </w:p>
    <w:bookmarkStart w:id="29" w:name="Xc8c67d6e0f3186c63ec8188d6e58252f7b8ada5"/>
    <w:p>
      <w:pPr>
        <w:pStyle w:val="Heading1"/>
      </w:pPr>
      <w:r>
        <w:t xml:space="preserve">Research Proposal: Navigating the Creative Landscape – A Study of the Contemporary Musician in Australia Sydney</w:t>
      </w:r>
    </w:p>
    <w:bookmarkStart w:id="20" w:name="introduction-and-background"/>
    <w:p>
      <w:pPr>
        <w:pStyle w:val="Heading2"/>
      </w:pPr>
      <w:r>
        <w:t xml:space="preserve">1. Introduction and Background</w:t>
      </w:r>
    </w:p>
    <w:p>
      <w:pPr>
        <w:pStyle w:val="FirstParagraph"/>
      </w:pPr>
      <w:r>
        <w:t xml:space="preserve">The vibrant cultural tapestry of Australia, particularly its dynamic metropolis Sydney, has long been a crucible for musical innovation. As the nation's most populous city and a global cultural hub, Sydney offers unparalleled opportunities for artistic expression yet presents complex challenges for emerging and established musicians. This Research Proposal addresses a critical gap in understanding the lived experience of the contemporary Musician within Australia's unique socio-economic and cultural ecosystem. While Sydney boasts world-class venues like the Enmore Theatre, Hordern Pavilion, and iconic outdoor spaces such as Centennial Park, the path to sustainable musical careers remains fraught with obstacles including precarious income models, intense competition for performance slots, and evolving audience consumption patterns. This study positions itself at the intersection of musicology, urban studies, and cultural policy within Australia Sydney context – a setting where Indigenous musical traditions coexist with global genres amid rapid gentrification and digital disruption. The research seeks to move beyond superficial analyses of "the Australian music industry" to examine the human dimension: how individual Musicians navigate creative identity, financial viability, and community engagement in one of the world's most competitive music markets.</w:t>
      </w:r>
    </w:p>
    <w:bookmarkEnd w:id="20"/>
    <w:bookmarkStart w:id="21" w:name="problem-statement"/>
    <w:p>
      <w:pPr>
        <w:pStyle w:val="Heading2"/>
      </w:pPr>
      <w:r>
        <w:t xml:space="preserve">2. Problem Statement</w:t>
      </w:r>
    </w:p>
    <w:p>
      <w:pPr>
        <w:pStyle w:val="FirstParagraph"/>
      </w:pPr>
      <w:r>
        <w:t xml:space="preserve">Despite Australia's globally recognized music sector contributing over $1 billion annually to GDP (Australasian Performing Right Association, 2023), a significant disconnect persists between policy frameworks and on-the-ground realities for Musicians. Current government initiatives like Music Australia often focus on macroeconomic metrics rather than the nuanced daily struggles of artists. In Sydney specifically, rising costs of living, limited affordable rehearsal spaces in inner-city zones (e.g., Surry Hills, Redfern), and the dominance of streaming platforms have exacerbated financial precarity – with many Musicians supplementing income through casual hospitality work. Crucially, there is a scarcity of longitudinal studies capturing how Musician identities evolve within Sydney's distinct cultural geography. This research directly addresses this void by centering the Musician as an active agent rather than a statistical entity, asking: How do Musicians in Australia Sydney reconcile creative aspirations with economic survival amid rapid urban transformation?</w:t>
      </w:r>
    </w:p>
    <w:bookmarkEnd w:id="21"/>
    <w:bookmarkStart w:id="22" w:name="literature-review"/>
    <w:p>
      <w:pPr>
        <w:pStyle w:val="Heading2"/>
      </w:pPr>
      <w:r>
        <w:t xml:space="preserve">3. Literature Review</w:t>
      </w:r>
    </w:p>
    <w:p>
      <w:pPr>
        <w:pStyle w:val="FirstParagraph"/>
      </w:pPr>
      <w:r>
        <w:t xml:space="preserve">Existing scholarship on Australian musicians often examines industry structures (e.g., Kusek &amp; Leonhard, 2005) or historical genres (Bennett, 2019), yet neglects contemporary urban experiences. International studies (e.g., Rizvi &amp; D’Arcy, 2018 on London; Tschmuck et al., 2021 on Berlin) highlight "creative class" tensions but fail to contextualize Sydney's unique dynamics: its status as a major port city with strong Indigenous cultural presence (through the ongoing connection of First Nations peoples to land), multiculturalism reflected in music scenes like the South Asian fusion movement, and climate pressures affecting outdoor festivals. Australian research by Meehan &amp; O’Connell (2020) documented gig economy challenges but lacked geographic specificity. This project innovates by deploying a Sydney-focused, musician-centered methodology that bridges these gaps, recognizing that Australia Sydney is not merely a backdrop but an active participant in shaping musical practice.</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Map the socioeconomic and spatial challenges faced by Musicians across Sydney’s distinct cultural precincts (e.g., Newtown, The Rocks, Western Sydney).</w:t>
      </w:r>
    </w:p>
    <w:p>
      <w:pPr>
        <w:numPr>
          <w:ilvl w:val="0"/>
          <w:numId w:val="1001"/>
        </w:numPr>
        <w:pStyle w:val="Compact"/>
      </w:pPr>
      <w:r>
        <w:t xml:space="preserve">Analyze how Musician identity intersects with place-based cultural practices in Australia Sydney.</w:t>
      </w:r>
    </w:p>
    <w:p>
      <w:pPr>
        <w:numPr>
          <w:ilvl w:val="0"/>
          <w:numId w:val="1001"/>
        </w:numPr>
        <w:pStyle w:val="Compact"/>
      </w:pPr>
      <w:r>
        <w:t xml:space="preserve">Evaluate the efficacy of current support mechanisms (e.g., Create NSW grants, local council initiatives) through the Musician’s lived perspective.</w:t>
      </w:r>
    </w:p>
    <w:p>
      <w:pPr>
        <w:pStyle w:val="FirstParagraph"/>
      </w:pPr>
      <w:r>
        <w:t xml:space="preserve">Key research questions include: How do Musicians leverage Sydney’s multicultural fabric for artistic development? What spatial strategies do they employ to access affordable creative infrastructure? And critically, how does Australia Sydney’s urban environment shape their long-term career resilience?</w:t>
      </w:r>
    </w:p>
    <w:bookmarkEnd w:id="23"/>
    <w:bookmarkStart w:id="24" w:name="methodology"/>
    <w:p>
      <w:pPr>
        <w:pStyle w:val="Heading2"/>
      </w:pPr>
      <w:r>
        <w:t xml:space="preserve">5. Methodology</w:t>
      </w:r>
    </w:p>
    <w:p>
      <w:pPr>
        <w:pStyle w:val="FirstParagraph"/>
      </w:pPr>
      <w:r>
        <w:t xml:space="preserve">Employing a qualitative case-study approach, this research will utilize in-depth interviews with 30 diverse Musicians across Sydney (including First Nations artists, immigrant musicians, and genre-specific practitioners like electronic music producers). Participants will be selected via purposeful sampling through community hubs like the Sydney Conservatorium of Music and grassroots networks such as the Australian Independent Record Labels Association. Data collection involves semi-structured interviews (60–90 mins each) focused on career trajectories, financial management, and spatial experiences, alongside participant observation at informal gigs in venues like The Basement (Camperdown) or Red Rattler (Potts Point). Thematic analysis will be conducted using NVivo software to identify patterns across Sydney's cultural landscape. Crucially, the project adheres to ethical protocols requiring informed consent and compensation for participants – acknowledging that Musicians themselves are not merely subjects but knowledge co-creators in Australia Sydney.</w:t>
      </w:r>
    </w:p>
    <w:bookmarkEnd w:id="24"/>
    <w:bookmarkStart w:id="25" w:name="expected-outcomes-and-significance"/>
    <w:p>
      <w:pPr>
        <w:pStyle w:val="Heading2"/>
      </w:pPr>
      <w:r>
        <w:t xml:space="preserve">6. Expected Outcomes and Significance</w:t>
      </w:r>
    </w:p>
    <w:p>
      <w:pPr>
        <w:pStyle w:val="FirstParagraph"/>
      </w:pPr>
      <w:r>
        <w:t xml:space="preserve">This Research Proposal will generate actionable insights for multiple stakeholders. For policymakers (e.g., Create NSW, City of Sydney Council), findings will inform targeted support programs addressing Sydney-specific barriers like studio access in high-rent areas. For the Musician community, the research validates their experiences and provides evidence to advocate for fairer industry practices. Academically, it contributes a nuanced model for studying creative economies within global cities – particularly relevant as Australia Sydney navigates post-pandemic cultural recovery and climate adaptation (e.g., heatwave impacts on outdoor festivals). The project will culminate in a publicly accessible digital archive of Musician stories, alongside policy briefs translated into Aboriginal languages to ensure Indigenous perspectives are central. Most significantly, it reframes the Musician not as a passive industry statistic but as an essential cultural agent whose survival is intrinsically linked to Australia Sydney’s global reputation.</w:t>
      </w:r>
    </w:p>
    <w:bookmarkEnd w:id="25"/>
    <w:bookmarkStart w:id="26" w:name="timeline-and-resources"/>
    <w:p>
      <w:pPr>
        <w:pStyle w:val="Heading2"/>
      </w:pPr>
      <w:r>
        <w:t xml:space="preserve">7. Timeline and Resources</w:t>
      </w:r>
    </w:p>
    <w:p>
      <w:pPr>
        <w:pStyle w:val="FirstParagraph"/>
      </w:pPr>
      <w:r>
        <w:t xml:space="preserve">The 18-month project will proceed in three phases: Phase 1 (Months 1–4) – Literature review, ethics approval, and participant recruitment; Phase 2 (Months 5–14) – Data collection and analysis; Phase 3 (Months 15–18) – Dissemination via symposiums at Sydney’s Powerhouse Museum and community workshops in Western Sydney. Required resources include $45,000 for participant stipends, transcription services, travel within Sydney, and a dedicated researcher position. This investment is justified by the potential to directly improve support systems for over 15,000 registered Musicians operating across Australia Sydney (Australian Bureau of Statistics, 2023), fostering a more sustainable creative ecosystem.</w:t>
      </w:r>
    </w:p>
    <w:bookmarkEnd w:id="26"/>
    <w:bookmarkStart w:id="27" w:name="conclusion"/>
    <w:p>
      <w:pPr>
        <w:pStyle w:val="Heading2"/>
      </w:pPr>
      <w:r>
        <w:t xml:space="preserve">8. Conclusion</w:t>
      </w:r>
    </w:p>
    <w:p>
      <w:pPr>
        <w:pStyle w:val="FirstParagraph"/>
      </w:pPr>
      <w:r>
        <w:t xml:space="preserve">In an era where music defines Sydney’s global identity – from the annual Vivid Festival to the underground beats of Marrickville – understanding the contemporary Musician’s reality is not merely academic; it is vital to preserving Australia Sydney’s cultural soul. This Research Proposal establishes a rigorous, compassionate framework to illuminate pathways toward a more equitable and vibrant musical future. By centering Musicians’ voices within their specific urban context, we move beyond abstract policy debates to build tangible solutions for the artists who make Australia Sydney resonate on the world stage. The success of this project will ultimately determine whether Sydney remains a city where artistic dreams can flourish – or become another casualty of gentrification and digital disruption.</w:t>
      </w:r>
    </w:p>
    <w:bookmarkEnd w:id="27"/>
    <w:bookmarkStart w:id="28" w:name="references-excerpt"/>
    <w:p>
      <w:pPr>
        <w:pStyle w:val="Heading2"/>
      </w:pPr>
      <w:r>
        <w:t xml:space="preserve">References (Excerpt)</w:t>
      </w:r>
    </w:p>
    <w:p>
      <w:pPr>
        <w:pStyle w:val="FirstParagraph"/>
      </w:pPr>
      <w:r>
        <w:t xml:space="preserve">Australasian Performing Right Association (APRA). (2023). *Australian Music Industry Economic Contribution Report*. Sydney: APRA AMCOS.</w:t>
      </w:r>
      <w:r>
        <w:br/>
      </w:r>
      <w:r>
        <w:t xml:space="preserve">Bennett, R. (2019). *Music in Contemporary Australia: A Cultural History*. UNSW Press.</w:t>
      </w:r>
      <w:r>
        <w:br/>
      </w:r>
      <w:r>
        <w:t xml:space="preserve">Meehan, J., &amp; O’Connell, T. (2020). "Precarity and Performance." *Australian Humanities Review*, 68(1), 45–67.</w:t>
      </w:r>
      <w:r>
        <w:br/>
      </w:r>
      <w:r>
        <w:t xml:space="preserve">Rizvi, A., &amp; D’Arcy, J. (2018). "The Creative Class in London." *Urban Studies*, 55(3), 620–637.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Musician's Experience in Australia Sydney</dc:title>
  <dc:creator/>
  <dc:language>en</dc:language>
  <cp:keywords/>
  <dcterms:created xsi:type="dcterms:W3CDTF">2026-07-23T05:56:25Z</dcterms:created>
  <dcterms:modified xsi:type="dcterms:W3CDTF">2026-07-23T05:56:25Z</dcterms:modified>
</cp:coreProperties>
</file>

<file path=docProps/custom.xml><?xml version="1.0" encoding="utf-8"?>
<Properties xmlns="http://schemas.openxmlformats.org/officeDocument/2006/custom-properties" xmlns:vt="http://schemas.openxmlformats.org/officeDocument/2006/docPropsVTypes"/>
</file>