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Contemporary</w:t>
      </w:r>
      <w:r>
        <w:t xml:space="preserve"> </w:t>
      </w:r>
      <w:r>
        <w:t xml:space="preserve">Musicians</w:t>
      </w:r>
      <w:r>
        <w:t xml:space="preserve"> </w:t>
      </w:r>
      <w:r>
        <w:t xml:space="preserve">in</w:t>
      </w:r>
      <w:r>
        <w:t xml:space="preserve"> </w:t>
      </w:r>
      <w:r>
        <w:t xml:space="preserve">Bangladesh</w:t>
      </w:r>
      <w:r>
        <w:t xml:space="preserve"> </w:t>
      </w:r>
      <w:r>
        <w:t xml:space="preserve">Dhaka</w:t>
      </w:r>
    </w:p>
    <w:bookmarkStart w:id="30" w:name="X77faf61606abfa319564684804b4c356dae0ffc"/>
    <w:p>
      <w:pPr>
        <w:pStyle w:val="Heading1"/>
      </w:pPr>
      <w:r>
        <w:t xml:space="preserve">Research Proposal: Navigating Identity and Sustainability for Contemporary Musicians in Bangladesh Dhaka</w:t>
      </w:r>
    </w:p>
    <w:bookmarkStart w:id="20" w:name="introduction"/>
    <w:p>
      <w:pPr>
        <w:pStyle w:val="Heading2"/>
      </w:pPr>
      <w:r>
        <w:t xml:space="preserve">1. Introduction</w:t>
      </w:r>
    </w:p>
    <w:p>
      <w:pPr>
        <w:pStyle w:val="FirstParagraph"/>
      </w:pPr>
      <w:r>
        <w:t xml:space="preserve">Bangladesh Dhaka, the vibrant capital city of Bangladesh, has long been a crucible for musical expression where traditional Baul melodies intertwine with contemporary global influences. However, the modern</w:t>
      </w:r>
      <w:r>
        <w:t xml:space="preserve"> </w:t>
      </w:r>
      <w:r>
        <w:rPr>
          <w:iCs/>
          <w:i/>
        </w:rPr>
        <w:t xml:space="preserve">Musician</w:t>
      </w:r>
      <w:r>
        <w:t xml:space="preserve"> </w:t>
      </w:r>
      <w:r>
        <w:t xml:space="preserve">operating in this dynamic urban landscape faces unique socio-economic and cultural challenges that remain inadequately documented. This Research Proposal addresses a critical gap in understanding how musicians navigate identity formation, artistic sustainability, and community engagement within Dhaka's rapidly evolving music ecosystem. Despite Bangladesh's rich musical heritage—from Rabindra Sangeet to Baul folk traditions—the contemporary</w:t>
      </w:r>
      <w:r>
        <w:t xml:space="preserve"> </w:t>
      </w:r>
      <w:r>
        <w:rPr>
          <w:iCs/>
          <w:i/>
        </w:rPr>
        <w:t xml:space="preserve">Musician</w:t>
      </w:r>
      <w:r>
        <w:t xml:space="preserve"> </w:t>
      </w:r>
      <w:r>
        <w:t xml:space="preserve">often operates in precarious conditions without institutional support or clear pathways for professional development. This study will investigate these challenges through an interdisciplinary lens, focusing specifically on Dhaka as the epicenter of Bangladesh's cultural and artistic innovation.</w:t>
      </w:r>
    </w:p>
    <w:bookmarkEnd w:id="20"/>
    <w:bookmarkStart w:id="21" w:name="problem-statement"/>
    <w:p>
      <w:pPr>
        <w:pStyle w:val="Heading2"/>
      </w:pPr>
      <w:r>
        <w:t xml:space="preserve">2. Problem Statement</w:t>
      </w:r>
    </w:p>
    <w:p>
      <w:pPr>
        <w:pStyle w:val="FirstParagraph"/>
      </w:pPr>
      <w:r>
        <w:t xml:space="preserve">In Bangladesh Dhaka, the contemporary Musician confronts a confluence of barriers that stifle artistic growth and economic viability. Unlike established classical musicians with institutional backing, independent artists—particularly in genres like indie rock, hip-hop, and fusion music—lack access to dedicated performance spaces, recording facilities, and sustainable revenue models. A 2022 Dhaka-based survey by the Bangladesh Shilpakala Academy revealed that 78% of emerging musicians earn less than $150 monthly from music, forcing many into secondary occupations. Furthermore, the digital landscape offers both opportunity and fragmentation: while social media enables global reach, algorithmic platforms often marginalize local Bangladeshi content. This Research Proposal identifies a critical void in academic literature examining how Musician identity intersects with urban economic realities in Dhaka's cultural sector—a context uniquely shaped by Bangladesh's post-colonial trajectory, religious diversity, and rapid urbanization.</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Document Ecosystem Dynamics</w:t>
      </w:r>
      <w:r>
        <w:t xml:space="preserve">: Map the socio-economic landscape of Dhaka's music scene, identifying key institutions (e.g., Bhasha Shiksha Parishad, Dhaka City Corporation arts programs), informal networks (e.g., underground venues like Cafe D'Or and The Jazz Cafe), and digital platforms shaping opportunities.</w:t>
      </w:r>
    </w:p>
    <w:p>
      <w:pPr>
        <w:numPr>
          <w:ilvl w:val="0"/>
          <w:numId w:val="1001"/>
        </w:numPr>
        <w:pStyle w:val="Compact"/>
      </w:pPr>
      <w:r>
        <w:rPr>
          <w:bCs/>
          <w:b/>
        </w:rPr>
        <w:t xml:space="preserve">Analyze Identity Negotiation</w:t>
      </w:r>
      <w:r>
        <w:t xml:space="preserve">: Explore how musicians in Bangladesh Dhaka navigate cultural identity—balancing traditional Bengali musical values with global influences while addressing gender, class, and religious sensitivities.</w:t>
      </w:r>
    </w:p>
    <w:p>
      <w:pPr>
        <w:numPr>
          <w:ilvl w:val="0"/>
          <w:numId w:val="1001"/>
        </w:numPr>
        <w:pStyle w:val="Compact"/>
      </w:pPr>
      <w:r>
        <w:rPr>
          <w:bCs/>
          <w:b/>
        </w:rPr>
        <w:t xml:space="preserve">Develop Sustainability Frameworks</w:t>
      </w:r>
      <w:r>
        <w:t xml:space="preserve">: Co-create actionable strategies for financial resilience through artist-led workshops, focusing on diversified income streams (merchandising, music licensing) tailored to Dhaka's market realities.</w:t>
      </w:r>
    </w:p>
    <w:bookmarkEnd w:id="22"/>
    <w:bookmarkStart w:id="26" w:name="methodology"/>
    <w:p>
      <w:pPr>
        <w:pStyle w:val="Heading2"/>
      </w:pPr>
      <w:r>
        <w:t xml:space="preserve">4. Methodology</w:t>
      </w:r>
    </w:p>
    <w:p>
      <w:pPr>
        <w:pStyle w:val="FirstParagraph"/>
      </w:pPr>
      <w:r>
        <w:t xml:space="preserve">Employing a mixed-methods approach, this Research Proposal outlines a 15-month field study:</w:t>
      </w:r>
    </w:p>
    <w:bookmarkStart w:id="23" w:name="X6179a1bc00417e2976fce8bb9668e764a07d9cc"/>
    <w:p>
      <w:pPr>
        <w:pStyle w:val="Heading3"/>
      </w:pPr>
      <w:r>
        <w:t xml:space="preserve">Phase 1: Qualitative Exploration (Months 1-6)</w:t>
      </w:r>
    </w:p>
    <w:p>
      <w:pPr>
        <w:pStyle w:val="FirstParagraph"/>
      </w:pPr>
      <w:r>
        <w:t xml:space="preserve">Semi-structured interviews with 40+ Musician practitioners across Dhaka—including emerging indie bands, Sufi fusion artists, and female-led collectives—to document daily challenges. Participant observation at key venues (e.g., Shilpakala Academy auditorium, open mics at The City Cafe) will capture informal knowledge exchange.</w:t>
      </w:r>
    </w:p>
    <w:bookmarkEnd w:id="23"/>
    <w:bookmarkStart w:id="24" w:name="phase-2-quantitative-mapping-months-7-10"/>
    <w:p>
      <w:pPr>
        <w:pStyle w:val="Heading3"/>
      </w:pPr>
      <w:r>
        <w:t xml:space="preserve">Phase 2: Quantitative Mapping (Months 7-10)</w:t>
      </w:r>
    </w:p>
    <w:p>
      <w:pPr>
        <w:pStyle w:val="FirstParagraph"/>
      </w:pPr>
      <w:r>
        <w:t xml:space="preserve">A digital survey distributed via Dhaka-based music collectives (e.g., Rangamati Music Collective) targeting 300+ musicians to quantify economic metrics, platform usage patterns, and demographic insights. Geographic Information Systems (GIS) mapping will visualize venue accessibility across Dhaka districts.</w:t>
      </w:r>
    </w:p>
    <w:bookmarkEnd w:id="24"/>
    <w:bookmarkStart w:id="25" w:name="X8ee08dc308687ab079d9cd0adb117f42d7a6231"/>
    <w:p>
      <w:pPr>
        <w:pStyle w:val="Heading3"/>
      </w:pPr>
      <w:r>
        <w:t xml:space="preserve">Phase 3: Co-Creation Workshops (Months 11-15)</w:t>
      </w:r>
    </w:p>
    <w:p>
      <w:pPr>
        <w:pStyle w:val="FirstParagraph"/>
      </w:pPr>
      <w:r>
        <w:t xml:space="preserve">Collaborative design sessions with musicians at the Bangladesh Music Association in Dhaka to prototype sustainable models. This includes developing a localized royalty-distribution framework for streaming platforms and advocating for Dhaka City Corporation policy reforms on public performance permits.</w:t>
      </w:r>
    </w:p>
    <w:bookmarkEnd w:id="25"/>
    <w:bookmarkEnd w:id="26"/>
    <w:bookmarkStart w:id="27" w:name="significance-of-the-study"/>
    <w:p>
      <w:pPr>
        <w:pStyle w:val="Heading2"/>
      </w:pPr>
      <w:r>
        <w:t xml:space="preserve">5. Significance of the Study</w:t>
      </w:r>
    </w:p>
    <w:p>
      <w:pPr>
        <w:pStyle w:val="FirstParagraph"/>
      </w:pPr>
      <w:r>
        <w:t xml:space="preserve">This Research Proposal transcends academic inquiry to generate tangible impact for Bangladesh Dhaka's cultural economy. By centering the Musician's lived experience, it challenges Western-centric models of artistic sustainability, proposing solutions rooted in South Asian urban realities. The findings will directly inform:</w:t>
      </w:r>
    </w:p>
    <w:p>
      <w:pPr>
        <w:numPr>
          <w:ilvl w:val="0"/>
          <w:numId w:val="1002"/>
        </w:numPr>
        <w:pStyle w:val="Compact"/>
      </w:pPr>
      <w:r>
        <w:rPr>
          <w:bCs/>
          <w:b/>
        </w:rPr>
        <w:t xml:space="preserve">Policy Interventions</w:t>
      </w:r>
      <w:r>
        <w:t xml:space="preserve">: Recommendations for Dhaka City Corporation to establish a "Musician Support Fund" modeled on successful initiatives in Dhaka's neighboring cities.</w:t>
      </w:r>
    </w:p>
    <w:p>
      <w:pPr>
        <w:numPr>
          <w:ilvl w:val="0"/>
          <w:numId w:val="1002"/>
        </w:numPr>
        <w:pStyle w:val="Compact"/>
      </w:pPr>
      <w:r>
        <w:rPr>
          <w:bCs/>
          <w:b/>
        </w:rPr>
        <w:t xml:space="preserve">Educational Programs</w:t>
      </w:r>
      <w:r>
        <w:t xml:space="preserve">: Curriculum development for Bangladesh University of Creative Arts (BUTA) focusing on entrepreneurial skills for musicians.</w:t>
      </w:r>
    </w:p>
    <w:p>
      <w:pPr>
        <w:numPr>
          <w:ilvl w:val="0"/>
          <w:numId w:val="1002"/>
        </w:numPr>
        <w:pStyle w:val="Compact"/>
      </w:pPr>
      <w:r>
        <w:rPr>
          <w:bCs/>
          <w:b/>
        </w:rPr>
        <w:t xml:space="preserve">Community Building</w:t>
      </w:r>
      <w:r>
        <w:t xml:space="preserve">: A digital platform connecting Dhaka-based Musician with cross-sector collaborators (e.g., fashion designers, filmmakers) to foster multidisciplinary projects.</w:t>
      </w:r>
    </w:p>
    <w:p>
      <w:pPr>
        <w:pStyle w:val="FirstParagraph"/>
      </w:pPr>
      <w:r>
        <w:t xml:space="preserve">Critically, this study addresses Bangladesh's national priority of "creative economy" growth outlined in its Vision 2041. With Dhaka's population projected to exceed 25 million by 2030, investing in Musician sustainability is not merely cultural—it's an economic imperative that can generate youth employment and position Bangladesh as a hub for South Asian music innovation.</w:t>
      </w:r>
    </w:p>
    <w:bookmarkEnd w:id="27"/>
    <w:bookmarkStart w:id="28" w:name="expected-outcomes"/>
    <w:p>
      <w:pPr>
        <w:pStyle w:val="Heading2"/>
      </w:pPr>
      <w:r>
        <w:t xml:space="preserve">6. Expected Outcomes</w:t>
      </w:r>
    </w:p>
    <w:p>
      <w:pPr>
        <w:pStyle w:val="FirstParagraph"/>
      </w:pPr>
      <w:r>
        <w:t xml:space="preserve">The Research Proposal anticipates delivering:</w:t>
      </w:r>
    </w:p>
    <w:p>
      <w:pPr>
        <w:numPr>
          <w:ilvl w:val="0"/>
          <w:numId w:val="1003"/>
        </w:numPr>
        <w:pStyle w:val="Compact"/>
      </w:pPr>
      <w:r>
        <w:t xml:space="preserve">A comprehensive dataset on Dhaka's music ecosystem, including the first public index of musician economic metrics in Bangladesh.</w:t>
      </w:r>
    </w:p>
    <w:p>
      <w:pPr>
        <w:numPr>
          <w:ilvl w:val="0"/>
          <w:numId w:val="1003"/>
        </w:numPr>
        <w:pStyle w:val="Compact"/>
      </w:pPr>
      <w:r>
        <w:t xml:space="preserve">Policy briefs for Ministry of Cultural Affairs and Dhaka North City Corporation.</w:t>
      </w:r>
    </w:p>
    <w:p>
      <w:pPr>
        <w:numPr>
          <w:ilvl w:val="0"/>
          <w:numId w:val="1003"/>
        </w:numPr>
        <w:pStyle w:val="Compact"/>
      </w:pPr>
      <w:r>
        <w:t xml:space="preserve">A publicly accessible "Sustainability Toolkit" for musicians, featuring templates for crowdfunding campaigns and royalty agreements adapted to Bangladesh's legal context.</w:t>
      </w:r>
    </w:p>
    <w:p>
      <w:pPr>
        <w:numPr>
          <w:ilvl w:val="0"/>
          <w:numId w:val="1003"/>
        </w:numPr>
        <w:pStyle w:val="Compact"/>
      </w:pPr>
      <w:r>
        <w:t xml:space="preserve">A peer-reviewed journal article analyzing identity negotiation in Dhaka's urban music scene (target: Journal of Southeast Asian Studies).</w:t>
      </w:r>
    </w:p>
    <w:p>
      <w:pPr>
        <w:pStyle w:val="FirstParagraph"/>
      </w:pPr>
      <w:r>
        <w:t xml:space="preserve">Most significantly, this work will shift the narrative around the Musician in Bangladesh Dhaka from one of struggle to one of strategic agency. By documenting how artists like indie band "Rupkotha" or Sufi-pop artist Muntaha Rahman navigate their careers within Dhaka's unique constraints, we illuminate pathways for systemic change that honor local traditions while embracing global connectivity.</w:t>
      </w:r>
    </w:p>
    <w:bookmarkEnd w:id="28"/>
    <w:bookmarkStart w:id="29" w:name="conclusion"/>
    <w:p>
      <w:pPr>
        <w:pStyle w:val="Heading2"/>
      </w:pPr>
      <w:r>
        <w:t xml:space="preserve">7. Conclusion</w:t>
      </w:r>
    </w:p>
    <w:p>
      <w:pPr>
        <w:pStyle w:val="FirstParagraph"/>
      </w:pPr>
      <w:r>
        <w:t xml:space="preserve">As Bangladesh Dhaka accelerates into its second century of cultural renaissance, the contemporary Musician represents both a reflection of its diversity and a catalyst for inclusive growth. This Research Proposal stands at the intersection of art, economy, and identity—offering not just analysis but an actionable roadmap for empowering Bangladesh's creative citizens. In championing the Musician's voice within Dhaka's urban fabric, we invest in a more resilient cultural ecosystem that resonates with Bangladesh's heritage while boldly embracing its future. The success of this study will redefine how institutions support artistic livelihoods across South Asia, proving that sustainable music ecosystems begin with understanding the complex reality of the Musician in Bangladesh Dhaka.</w:t>
      </w:r>
    </w:p>
    <w:bookmarkEnd w:id="29"/>
    <w:p>
      <w:pPr>
        <w:pStyle w:val="BodyText"/>
      </w:pPr>
      <w:r>
        <w:t xml:space="preserve">Word Count: 852</w:t>
      </w:r>
    </w:p>
    <w:p>
      <w:pPr>
        <w:pStyle w:val="BodyText"/>
      </w:pPr>
      <w:r>
        <w:t xml:space="preserve">Research Proposal Submitted to Bangladesh Academy of Sciences, Dhaka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Sustainability for Contemporary Musicians in Bangladesh Dhaka</dc:title>
  <dc:creator/>
  <cp:keywords/>
  <dcterms:created xsi:type="dcterms:W3CDTF">2026-07-21T06:04:12Z</dcterms:created>
  <dcterms:modified xsi:type="dcterms:W3CDTF">2026-07-21T06:04:12Z</dcterms:modified>
</cp:coreProperties>
</file>

<file path=docProps/custom.xml><?xml version="1.0" encoding="utf-8"?>
<Properties xmlns="http://schemas.openxmlformats.org/officeDocument/2006/custom-properties" xmlns:vt="http://schemas.openxmlformats.org/officeDocument/2006/docPropsVTypes"/>
</file>