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Shaping</w:t>
      </w:r>
      <w:r>
        <w:t xml:space="preserve"> </w:t>
      </w:r>
      <w:r>
        <w:t xml:space="preserve">Brasília's</w:t>
      </w:r>
      <w:r>
        <w:t xml:space="preserve"> </w:t>
      </w:r>
      <w:r>
        <w:t xml:space="preserve">Cultural</w:t>
      </w:r>
      <w:r>
        <w:t xml:space="preserve"> </w:t>
      </w:r>
      <w:r>
        <w:t xml:space="preserve">Identity,</w:t>
      </w:r>
      <w:r>
        <w:t xml:space="preserve"> </w:t>
      </w:r>
      <w:r>
        <w:t xml:space="preserve">Brazil</w:t>
      </w:r>
    </w:p>
    <w:bookmarkStart w:id="31" w:name="Xb44c205ec240f77a37a8cece2a7ce699cbe2f66"/>
    <w:p>
      <w:pPr>
        <w:pStyle w:val="Heading1"/>
      </w:pPr>
      <w:r>
        <w:t xml:space="preserve">Research Proposal: The Role of Contemporary Musicians in Shaping Brasília's Cultural Identity, Brazil</w:t>
      </w:r>
    </w:p>
    <w:bookmarkStart w:id="20" w:name="introduction-and-background"/>
    <w:p>
      <w:pPr>
        <w:pStyle w:val="Heading2"/>
      </w:pPr>
      <w:r>
        <w:t xml:space="preserve">1. Introduction and Background</w:t>
      </w:r>
    </w:p>
    <w:p>
      <w:pPr>
        <w:pStyle w:val="FirstParagraph"/>
      </w:pPr>
      <w:r>
        <w:t xml:space="preserve">Brazilian cultural identity has long been intertwined with its diverse musical expressions, from samba in Rio de Janeiro to forró in the Northeast. However, the capital city of Brasília—designated a UNESCO World Heritage site for its modernist architecture and planned urban design—remains an underexplored nexus where music intersects with national identity formation. As a city built from scratch in 1960 to symbolize Brazil's modern aspirations, Brasília has developed a unique cultural ecosystem where musicians navigate between traditional Brazilian sounds and contemporary global influences. This research proposal seeks to investigate how</w:t>
      </w:r>
      <w:r>
        <w:t xml:space="preserve"> </w:t>
      </w:r>
      <w:r>
        <w:rPr>
          <w:bCs/>
          <w:b/>
        </w:rPr>
        <w:t xml:space="preserve">Musician</w:t>
      </w:r>
      <w:r>
        <w:t xml:space="preserve"> </w:t>
      </w:r>
      <w:r>
        <w:t xml:space="preserve">practitioners in</w:t>
      </w:r>
      <w:r>
        <w:t xml:space="preserve"> </w:t>
      </w:r>
      <w:r>
        <w:rPr>
          <w:bCs/>
          <w:b/>
        </w:rPr>
        <w:t xml:space="preserve">Brazil Brasília</w:t>
      </w:r>
      <w:r>
        <w:t xml:space="preserve"> </w:t>
      </w:r>
      <w:r>
        <w:t xml:space="preserve">actively shape the city's evolving cultural narrative, addressing a critical gap in urban studies literature that predominantly focuses on Brazil’s coastal metropolises.</w:t>
      </w:r>
    </w:p>
    <w:bookmarkEnd w:id="20"/>
    <w:bookmarkStart w:id="21" w:name="problem-statement"/>
    <w:p>
      <w:pPr>
        <w:pStyle w:val="Heading2"/>
      </w:pPr>
      <w:r>
        <w:t xml:space="preserve">2. Problem Statement</w:t>
      </w:r>
    </w:p>
    <w:p>
      <w:pPr>
        <w:pStyle w:val="FirstParagraph"/>
      </w:pPr>
      <w:r>
        <w:t xml:space="preserve">The significance of this research arises from three interlinked challenges: First, Brasília's music scene lacks systematic academic documentation despite its growing international profile. Second, local musicians face institutional neglect compared to their peers in São Paulo or Rio, with inadequate funding mechanisms for cultural production. Third, the city’s planned urban environment creates unique opportunities and barriers for musical expression—where modernist spaces like Praça dos Três Poderes host free concerts but lack dedicated rehearsal facilities. This proposal directly addresses how</w:t>
      </w:r>
      <w:r>
        <w:t xml:space="preserve"> </w:t>
      </w:r>
      <w:r>
        <w:rPr>
          <w:bCs/>
          <w:b/>
        </w:rPr>
        <w:t xml:space="preserve">Musician</w:t>
      </w:r>
      <w:r>
        <w:t xml:space="preserve"> </w:t>
      </w:r>
      <w:r>
        <w:t xml:space="preserve">contributions in</w:t>
      </w:r>
      <w:r>
        <w:t xml:space="preserve"> </w:t>
      </w:r>
      <w:r>
        <w:rPr>
          <w:bCs/>
          <w:b/>
        </w:rPr>
        <w:t xml:space="preserve">Brazil Brasília</w:t>
      </w:r>
      <w:r>
        <w:t xml:space="preserve"> </w:t>
      </w:r>
      <w:r>
        <w:t xml:space="preserve">can either reinforce or challenge the city’s original utopian vision, and whether music serves as a bridge between its political symbolism and lived community experiences.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musical genres, venues, and community networks across Brasília's districts (including satellite cities like Taguatinga and Gama).</w:t>
      </w:r>
    </w:p>
    <w:p>
      <w:pPr>
        <w:numPr>
          <w:ilvl w:val="0"/>
          <w:numId w:val="1001"/>
        </w:numPr>
        <w:pStyle w:val="Compact"/>
      </w:pPr>
      <w:r>
        <w:t xml:space="preserve">To analyze how contemporary musicians negotiate Brazil’s national musical heritage (e.g., MPB, funk carioca) within Brasília’s distinct urban context.</w:t>
      </w:r>
    </w:p>
    <w:p>
      <w:pPr>
        <w:numPr>
          <w:ilvl w:val="0"/>
          <w:numId w:val="1001"/>
        </w:numPr>
        <w:pStyle w:val="Compact"/>
      </w:pPr>
      <w:r>
        <w:t xml:space="preserve">To identify systemic barriers—such as policy gaps, infrastructure deficits, and market access—that hinder the professional sustainability of local musicians.</w:t>
      </w:r>
    </w:p>
    <w:p>
      <w:pPr>
        <w:numPr>
          <w:ilvl w:val="0"/>
          <w:numId w:val="1001"/>
        </w:numPr>
        <w:pStyle w:val="Compact"/>
      </w:pPr>
      <w:r>
        <w:t xml:space="preserve">To co-create culturally grounded recommendations for municipal arts institutions (e.g., Fundação Cultural de Brasília) to better support musical innovation.</w:t>
      </w:r>
    </w:p>
    <w:bookmarkEnd w:id="22"/>
    <w:bookmarkStart w:id="23" w:name="literature-review"/>
    <w:p>
      <w:pPr>
        <w:pStyle w:val="Heading2"/>
      </w:pPr>
      <w:r>
        <w:t xml:space="preserve">4. Literature Review</w:t>
      </w:r>
    </w:p>
    <w:p>
      <w:pPr>
        <w:pStyle w:val="FirstParagraph"/>
      </w:pPr>
      <w:r>
        <w:t xml:space="preserve">Existing scholarship on Brazilian music predominantly centers on historical movements or regional hubs (e.g., Ribeiro’s work on samba or Souza’s studies of Bahian rhythms). Urban studies of Brasília, meanwhile, focus heavily on architecture (like Costa and Niemeyer's modernist legacy) but overlook sonic dimensions. Recent works by Santos (2021) on "musical citizenship" in Brazilian cities provide a theoretical framework, yet omit Brasília. This research bridges that gap by applying</w:t>
      </w:r>
      <w:r>
        <w:t xml:space="preserve"> </w:t>
      </w:r>
      <w:r>
        <w:rPr>
          <w:iCs/>
          <w:i/>
        </w:rPr>
        <w:t xml:space="preserve">sonic geography</w:t>
      </w:r>
      <w:r>
        <w:t xml:space="preserve"> </w:t>
      </w:r>
      <w:r>
        <w:t xml:space="preserve">theory to Brazil’s capital, arguing that soundscapes are active agents in urban identity construction—a perspective largely absent from Brazilian urban studies.</w:t>
      </w:r>
    </w:p>
    <w:bookmarkEnd w:id="23"/>
    <w:bookmarkStart w:id="27" w:name="methodology"/>
    <w:p>
      <w:pPr>
        <w:pStyle w:val="Heading2"/>
      </w:pPr>
      <w:r>
        <w:t xml:space="preserve">5. Methodology</w:t>
      </w:r>
    </w:p>
    <w:p>
      <w:pPr>
        <w:pStyle w:val="FirstParagraph"/>
      </w:pPr>
      <w:r>
        <w:t xml:space="preserve">This mixed-methods study employs a 14-month approach with three interconnected phases:</w:t>
      </w:r>
    </w:p>
    <w:bookmarkStart w:id="24" w:name="phase-1-quantitative-mapping-months-1-4"/>
    <w:p>
      <w:pPr>
        <w:pStyle w:val="Heading3"/>
      </w:pPr>
      <w:r>
        <w:t xml:space="preserve">Phase 1: Quantitative Mapping (Months 1-4)</w:t>
      </w:r>
    </w:p>
    <w:p>
      <w:pPr>
        <w:numPr>
          <w:ilvl w:val="0"/>
          <w:numId w:val="1002"/>
        </w:numPr>
        <w:pStyle w:val="Compact"/>
      </w:pPr>
      <w:r>
        <w:t xml:space="preserve">Surveys of 150+ musicians registered with the Brasília Musician's Guild and informal collectives</w:t>
      </w:r>
    </w:p>
    <w:p>
      <w:pPr>
        <w:numPr>
          <w:ilvl w:val="0"/>
          <w:numId w:val="1002"/>
        </w:numPr>
        <w:pStyle w:val="Compact"/>
      </w:pPr>
      <w:r>
        <w:t xml:space="preserve">Geospatial analysis of music venues, public performance zones, and cultural infrastructure using GIS tools</w:t>
      </w:r>
    </w:p>
    <w:bookmarkEnd w:id="24"/>
    <w:bookmarkStart w:id="25" w:name="Xd25bcd272fbe74a123f42ad545daf6a3c35906e"/>
    <w:p>
      <w:pPr>
        <w:pStyle w:val="Heading3"/>
      </w:pPr>
      <w:r>
        <w:t xml:space="preserve">Phase 2: Qualitative Immersion (Months 5-10)</w:t>
      </w:r>
    </w:p>
    <w:p>
      <w:pPr>
        <w:numPr>
          <w:ilvl w:val="0"/>
          <w:numId w:val="1003"/>
        </w:numPr>
        <w:pStyle w:val="Compact"/>
      </w:pPr>
      <w:r>
        <w:t xml:space="preserve">15 in-depth interviews with diverse musicians (e.g., forró bands, electronic producers, indigenous vocalists)</w:t>
      </w:r>
    </w:p>
    <w:p>
      <w:pPr>
        <w:numPr>
          <w:ilvl w:val="0"/>
          <w:numId w:val="1003"/>
        </w:numPr>
        <w:pStyle w:val="Compact"/>
      </w:pPr>
      <w:r>
        <w:t xml:space="preserve">6 focus groups with community stakeholders (residents, cultural managers, municipal officials)</w:t>
      </w:r>
    </w:p>
    <w:p>
      <w:pPr>
        <w:numPr>
          <w:ilvl w:val="0"/>
          <w:numId w:val="1003"/>
        </w:numPr>
        <w:pStyle w:val="Compact"/>
      </w:pPr>
      <w:r>
        <w:t xml:space="preserve">Critical ethnography of 3 key events: Festival de Inverno de Brasília (FIB), Cine Brasília’s music nights, and favela-based street concerts</w:t>
      </w:r>
    </w:p>
    <w:bookmarkEnd w:id="25"/>
    <w:bookmarkStart w:id="26" w:name="X32366f31a9279020ded38ee040a9757d1d20df1"/>
    <w:p>
      <w:pPr>
        <w:pStyle w:val="Heading3"/>
      </w:pPr>
      <w:r>
        <w:t xml:space="preserve">Phase 3: Collaborative Co-Design (Months 11-14)</w:t>
      </w:r>
    </w:p>
    <w:p>
      <w:pPr>
        <w:numPr>
          <w:ilvl w:val="0"/>
          <w:numId w:val="1004"/>
        </w:numPr>
        <w:pStyle w:val="Compact"/>
      </w:pPr>
      <w:r>
        <w:t xml:space="preserve">Workshops with musicians to prototype policy solutions using participatory action research principles</w:t>
      </w:r>
    </w:p>
    <w:p>
      <w:pPr>
        <w:numPr>
          <w:ilvl w:val="0"/>
          <w:numId w:val="1004"/>
        </w:numPr>
        <w:pStyle w:val="Compact"/>
      </w:pPr>
      <w:r>
        <w:t xml:space="preserve">Final report co-authored with Fundação Cultural de Brasília for direct institutional impact</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produce four transformative outputs:</w:t>
      </w:r>
    </w:p>
    <w:p>
      <w:pPr>
        <w:numPr>
          <w:ilvl w:val="0"/>
          <w:numId w:val="1005"/>
        </w:numPr>
        <w:pStyle w:val="Compact"/>
      </w:pPr>
      <w:r>
        <w:rPr>
          <w:bCs/>
          <w:b/>
        </w:rPr>
        <w:t xml:space="preserve">A comprehensive digital atlas</w:t>
      </w:r>
      <w:r>
        <w:t xml:space="preserve"> </w:t>
      </w:r>
      <w:r>
        <w:t xml:space="preserve">of Brasília’s musical geography, publicly accessible via the project website, showcasing venues, soundscapes, and cultural corridors.</w:t>
      </w:r>
    </w:p>
    <w:p>
      <w:pPr>
        <w:numPr>
          <w:ilvl w:val="0"/>
          <w:numId w:val="1005"/>
        </w:numPr>
        <w:pStyle w:val="Compact"/>
      </w:pPr>
      <w:r>
        <w:rPr>
          <w:bCs/>
          <w:b/>
        </w:rPr>
        <w:t xml:space="preserve">Evidence-based policy briefs</w:t>
      </w:r>
      <w:r>
        <w:t xml:space="preserve"> </w:t>
      </w:r>
      <w:r>
        <w:t xml:space="preserve">targeting Brazil’s Ministry of Culture and municipal government to address funding inequities in regional music ecosystems.</w:t>
      </w:r>
    </w:p>
    <w:p>
      <w:pPr>
        <w:numPr>
          <w:ilvl w:val="0"/>
          <w:numId w:val="1005"/>
        </w:numPr>
        <w:pStyle w:val="Compact"/>
      </w:pPr>
      <w:r>
        <w:rPr>
          <w:bCs/>
          <w:b/>
        </w:rPr>
        <w:t xml:space="preserve">A community-curated exhibition</w:t>
      </w:r>
      <w:r>
        <w:t xml:space="preserve"> </w:t>
      </w:r>
      <w:r>
        <w:t xml:space="preserve">at Brasília’s Museu Nacional de Belas Artes, featuring audio installations from local musicians alongside archival materials.</w:t>
      </w:r>
    </w:p>
    <w:p>
      <w:pPr>
        <w:numPr>
          <w:ilvl w:val="0"/>
          <w:numId w:val="1005"/>
        </w:numPr>
        <w:pStyle w:val="Compact"/>
      </w:pPr>
      <w:r>
        <w:rPr>
          <w:bCs/>
          <w:b/>
        </w:rPr>
        <w:t xml:space="preserve">A model for "musical citizenship" frameworks</w:t>
      </w:r>
      <w:r>
        <w:t xml:space="preserve"> </w:t>
      </w:r>
      <w:r>
        <w:t xml:space="preserve">applicable to other planned cities in Latin America (e.g., Ciudad Satélite, Mexico).</w:t>
      </w:r>
    </w:p>
    <w:p>
      <w:pPr>
        <w:pStyle w:val="FirstParagraph"/>
      </w:pPr>
      <w:r>
        <w:t xml:space="preserve">The significance extends beyond academia: By centering the voices of Brasília’s</w:t>
      </w:r>
      <w:r>
        <w:t xml:space="preserve"> </w:t>
      </w:r>
      <w:r>
        <w:rPr>
          <w:bCs/>
          <w:b/>
        </w:rPr>
        <w:t xml:space="preserve">Musician</w:t>
      </w:r>
      <w:r>
        <w:t xml:space="preserve">s, this research challenges the notion that cultural innovation is confined to Brazil’s traditional hubs. It directly contributes to Sustainable Development Goal 11 (sustainable cities) by demonstrating how inclusive urban planning must integrate sonic landscapes. Crucially, it positions</w:t>
      </w:r>
      <w:r>
        <w:t xml:space="preserve"> </w:t>
      </w:r>
      <w:r>
        <w:rPr>
          <w:bCs/>
          <w:b/>
        </w:rPr>
        <w:t xml:space="preserve">Brazil Brasília</w:t>
      </w:r>
      <w:r>
        <w:t xml:space="preserve"> </w:t>
      </w:r>
      <w:r>
        <w:t xml:space="preserve">not as a passive recipient of cultural flows but as an active laboratory for reimagining music's role in national identity—particularly relevant amid Brazil’s 2024 centennial celebrations of its capital.</w:t>
      </w:r>
    </w:p>
    <w:bookmarkEnd w:id="28"/>
    <w:bookmarkStart w:id="29" w:name="timeline-and-resources"/>
    <w:p>
      <w:pPr>
        <w:pStyle w:val="Heading2"/>
      </w:pPr>
      <w:r>
        <w:t xml:space="preserve">7. Timeline and Resources</w:t>
      </w:r>
    </w:p>
    <w:p>
      <w:pPr>
        <w:pStyle w:val="FirstParagraph"/>
      </w:pPr>
      <w:r>
        <w:t xml:space="preserve">The project requires a $150,000 budget covering: researcher stipends (6 months), transcription services, community workshop materials, GIS software licenses, and dissemination costs. Partner institutions include Universidade de Brasília’s Music Department (hosting the research team), the Brazilian National Institute of Historic and Artistic Heritage (IPHAN), and cultural collectives like</w:t>
      </w:r>
      <w:r>
        <w:t xml:space="preserve"> </w:t>
      </w:r>
      <w:r>
        <w:rPr>
          <w:iCs/>
          <w:i/>
        </w:rPr>
        <w:t xml:space="preserve">Coletivo Sonora</w:t>
      </w:r>
      <w:r>
        <w:t xml:space="preserve">. The timeline aligns with Brasília’s cultural calendar to maximize fieldwork access during high-activity seasons.</w:t>
      </w:r>
    </w:p>
    <w:bookmarkEnd w:id="29"/>
    <w:bookmarkStart w:id="30" w:name="conclusion"/>
    <w:p>
      <w:pPr>
        <w:pStyle w:val="Heading2"/>
      </w:pPr>
      <w:r>
        <w:t xml:space="preserve">8. Conclusion</w:t>
      </w:r>
    </w:p>
    <w:p>
      <w:pPr>
        <w:pStyle w:val="FirstParagraph"/>
      </w:pPr>
      <w:r>
        <w:t xml:space="preserve">In a Brazil where music remains central to social cohesion and national pride, this research reframes Brasília not as an architectural curiosity but as a dynamic cultural frontier. By elevating the work of its local</w:t>
      </w:r>
      <w:r>
        <w:t xml:space="preserve"> </w:t>
      </w:r>
      <w:r>
        <w:rPr>
          <w:bCs/>
          <w:b/>
        </w:rPr>
        <w:t xml:space="preserve">Musician</w:t>
      </w:r>
      <w:r>
        <w:t xml:space="preserve">s, we illuminate how soundscapes can humanize urban planning and deepen democratic participation in the city’s evolution. This proposal transcends a mere study—it is a call to recognize that Brasília’s soul beats not only in its government buildings but in the melodies echoing through its plazas, streets, and favelas. The findings will empower policymakers to build inclusive cultural ecosystems where every</w:t>
      </w:r>
      <w:r>
        <w:t xml:space="preserve"> </w:t>
      </w:r>
      <w:r>
        <w:rPr>
          <w:bCs/>
          <w:b/>
        </w:rPr>
        <w:t xml:space="preserve">Musician</w:t>
      </w:r>
      <w:r>
        <w:t xml:space="preserve"> </w:t>
      </w:r>
      <w:r>
        <w:t xml:space="preserve">in</w:t>
      </w:r>
      <w:r>
        <w:t xml:space="preserve"> </w:t>
      </w:r>
      <w:r>
        <w:rPr>
          <w:bCs/>
          <w:b/>
        </w:rPr>
        <w:t xml:space="preserve">Brazil Brasília</w:t>
      </w:r>
      <w:r>
        <w:t xml:space="preserve"> </w:t>
      </w:r>
      <w:r>
        <w:t xml:space="preserve">can thrive as both artist and citizen.</w:t>
      </w:r>
    </w:p>
    <w:p>
      <w:pPr>
        <w:pStyle w:val="BodyText"/>
      </w:pPr>
      <w:r>
        <w:rPr>
          <w:iCs/>
          <w:i/>
        </w:rPr>
        <w:t xml:space="preserve">This research proposal aligns with the Brazilian government's 2023 National Culture Plan (Plano Nacional de Cultura), which prioritizes "regional cultural diversification" and "support for artistic professionals in secondary urban centers." It advances academic knowledge while delivering tangible community impact—proving that music is not merely entertainment but a catalyst for Brasília’s future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Musicians in Shaping Brasília's Cultural Identity, Brazil</dc:title>
  <dc:creator/>
  <dc:language>en</dc:language>
  <cp:keywords/>
  <dcterms:created xsi:type="dcterms:W3CDTF">2026-07-23T13:24:43Z</dcterms:created>
  <dcterms:modified xsi:type="dcterms:W3CDTF">2026-07-23T13:24:43Z</dcterms:modified>
</cp:coreProperties>
</file>

<file path=docProps/custom.xml><?xml version="1.0" encoding="utf-8"?>
<Properties xmlns="http://schemas.openxmlformats.org/officeDocument/2006/custom-properties" xmlns:vt="http://schemas.openxmlformats.org/officeDocument/2006/docPropsVTypes"/>
</file>