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Identity</w:t>
      </w:r>
    </w:p>
    <w:bookmarkStart w:id="29" w:name="X5f59cb1507dd5f95cf56ad8a802eee9cee2acdc"/>
    <w:p>
      <w:pPr>
        <w:pStyle w:val="Heading1"/>
      </w:pPr>
      <w:r>
        <w:t xml:space="preserve">Research Proposal: The Role of Contemporary Musicians in Shaping Rio de Janeiro's Cultural Identity</w:t>
      </w:r>
    </w:p>
    <w:bookmarkStart w:id="20" w:name="introduction-and-background"/>
    <w:p>
      <w:pPr>
        <w:pStyle w:val="Heading2"/>
      </w:pPr>
      <w:r>
        <w:t xml:space="preserve">1. Introduction and Background</w:t>
      </w:r>
    </w:p>
    <w:p>
      <w:pPr>
        <w:pStyle w:val="FirstParagraph"/>
      </w:pPr>
      <w:r>
        <w:t xml:space="preserve">The vibrant city of Rio de Janeiro, Brazil, has long been celebrated as a global epicenter of musical innovation and cultural expression. From the pulsating rhythms of samba in its favelas to the sophisticated harmonies of MPB (Música Popular Brasileira) echoing through Copacabana's nightclubs, music permeates every facet of Rio's social fabric. This research proposal investigates the critical yet underexamined role of contemporary</w:t>
      </w:r>
      <w:r>
        <w:t xml:space="preserve"> </w:t>
      </w:r>
      <w:r>
        <w:rPr>
          <w:bCs/>
          <w:b/>
        </w:rPr>
        <w:t xml:space="preserve">Musician</w:t>
      </w:r>
      <w:r>
        <w:t xml:space="preserve">s in actively constructing and evolving Rio de Janeiro's cultural identity within Brazil and on the international stage. Despite Rio's global reputation as a musical capital, there remains limited academic focus on how individual</w:t>
      </w:r>
      <w:r>
        <w:t xml:space="preserve"> </w:t>
      </w:r>
      <w:r>
        <w:rPr>
          <w:iCs/>
          <w:i/>
        </w:rPr>
        <w:t xml:space="preserve">Musician</w:t>
      </w:r>
      <w:r>
        <w:t xml:space="preserve">s navigate socioeconomic complexities—such as favela life, racial inequality, and tourism economies—to create art that both reflects and reshapes urban reality. This study addresses this gap by centering the voices and creative processes of Rio-based</w:t>
      </w:r>
      <w:r>
        <w:t xml:space="preserve"> </w:t>
      </w:r>
      <w:r>
        <w:rPr>
          <w:bCs/>
          <w:b/>
        </w:rPr>
        <w:t xml:space="preserve">Musician</w:t>
      </w:r>
      <w:r>
        <w:t xml:space="preserve">s as key agents in cultural production.</w:t>
      </w:r>
    </w:p>
    <w:bookmarkEnd w:id="20"/>
    <w:bookmarkStart w:id="21" w:name="problem-statement"/>
    <w:p>
      <w:pPr>
        <w:pStyle w:val="Heading2"/>
      </w:pPr>
      <w:r>
        <w:t xml:space="preserve">2. Problem Statement</w:t>
      </w:r>
    </w:p>
    <w:p>
      <w:pPr>
        <w:pStyle w:val="FirstParagraph"/>
      </w:pPr>
      <w:r>
        <w:t xml:space="preserve">Rio de Janeiro's musical landscape faces dual pressures: commercialization driven by tourism (e.g., Carnival spectacles) and persistent marginalization of grassroots genres originating from peripheries like Rocinha or Complexo do Alemão. While global audiences know Rio for samba and bossa nova, contemporary</w:t>
      </w:r>
      <w:r>
        <w:t xml:space="preserve"> </w:t>
      </w:r>
      <w:r>
        <w:rPr>
          <w:bCs/>
          <w:b/>
        </w:rPr>
        <w:t xml:space="preserve">Musician</w:t>
      </w:r>
      <w:r>
        <w:t xml:space="preserve">s are innovating through fusions like "funk carioca" (now globally influential) or Afro-futurist electronic sounds, yet these contributions often remain documented superficially. Crucially, there is no comprehensive study mapping how</w:t>
      </w:r>
      <w:r>
        <w:t xml:space="preserve"> </w:t>
      </w:r>
      <w:r>
        <w:rPr>
          <w:iCs/>
          <w:i/>
        </w:rPr>
        <w:t xml:space="preserve">individual</w:t>
      </w:r>
      <w:r>
        <w:t xml:space="preserve"> </w:t>
      </w:r>
      <w:r>
        <w:t xml:space="preserve">artists—particularly those from underprivileged backgrounds—leverage their platforms to challenge stereotypes, advocate for social justice, or preserve intangible heritage. This research directly confronts the absence of nuanced analysis on the</w:t>
      </w:r>
      <w:r>
        <w:t xml:space="preserve"> </w:t>
      </w:r>
      <w:r>
        <w:rPr>
          <w:bCs/>
          <w:b/>
        </w:rPr>
        <w:t xml:space="preserve">Musician</w:t>
      </w:r>
      <w:r>
        <w:t xml:space="preserve">'s agency within Brazil's evolving urban narrative.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creative methodologies, thematic concerns, and audience engagement strategies of 15 contemporary musicians across Rio de Janeiro's diverse musical scenes (funk carioca, MPB, hip-hop, electronic).</w:t>
      </w:r>
    </w:p>
    <w:p>
      <w:pPr>
        <w:numPr>
          <w:ilvl w:val="0"/>
          <w:numId w:val="1001"/>
        </w:numPr>
        <w:pStyle w:val="Compact"/>
      </w:pPr>
      <w:r>
        <w:t xml:space="preserve">To investigate how these artists navigate structural barriers (e.g., lack of funding for favela-based studios) while maintaining cultural authenticity.</w:t>
      </w:r>
    </w:p>
    <w:p>
      <w:pPr>
        <w:numPr>
          <w:ilvl w:val="0"/>
          <w:numId w:val="1001"/>
        </w:numPr>
        <w:pStyle w:val="Compact"/>
      </w:pPr>
      <w:r>
        <w:t xml:space="preserve">To assess the impact of their work on local community identity formation and national cultural policy in Brazil.</w:t>
      </w:r>
    </w:p>
    <w:p>
      <w:pPr>
        <w:numPr>
          <w:ilvl w:val="0"/>
          <w:numId w:val="1001"/>
        </w:numPr>
        <w:pStyle w:val="Compact"/>
      </w:pPr>
      <w:r>
        <w:t xml:space="preserve">To develop a framework for supporting sustainable artistic ecosystems within Rio's unique socioeconomic context.</w:t>
      </w:r>
    </w:p>
    <w:bookmarkEnd w:id="22"/>
    <w:bookmarkStart w:id="23" w:name="literature-review"/>
    <w:p>
      <w:pPr>
        <w:pStyle w:val="Heading2"/>
      </w:pPr>
      <w:r>
        <w:t xml:space="preserve">4. Literature Review</w:t>
      </w:r>
    </w:p>
    <w:p>
      <w:pPr>
        <w:pStyle w:val="FirstParagraph"/>
      </w:pPr>
      <w:r>
        <w:t xml:space="preserve">Existing scholarship on Brazilian music (e.g., Bady 2013, Kirschenblatt-Gimblett 1998) emphasizes historical genres but overlooks contemporary</w:t>
      </w:r>
      <w:r>
        <w:t xml:space="preserve"> </w:t>
      </w:r>
      <w:r>
        <w:rPr>
          <w:iCs/>
          <w:i/>
        </w:rPr>
        <w:t xml:space="preserve">Musician</w:t>
      </w:r>
      <w:r>
        <w:t xml:space="preserve">s' lived experiences. Studies on favela culture (e.g., de Souza 2020) focus on social issues rather than artistic agency. In Rio specifically, research like Marques (2018) examines Carnival's economics but ignores the musicians who innovate beyond it. This project bridges these gaps by adopting a "cultural production" lens (Hannerz 1996), positioning</w:t>
      </w:r>
      <w:r>
        <w:t xml:space="preserve"> </w:t>
      </w:r>
      <w:r>
        <w:rPr>
          <w:bCs/>
          <w:b/>
        </w:rPr>
        <w:t xml:space="preserve">Musician</w:t>
      </w:r>
      <w:r>
        <w:t xml:space="preserve">s as active architects—not passive products—of Rio's identity. It aligns with Brazil's growing emphasis on intangible cultural heritage (UNESCO, 2017) but centers grassroots voices often excluded from policy discussions.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Immersion in Rio's music scenes (e.g., studios in Santa Teresa, favela community centers) over 10 months.</w:t>
      </w:r>
    </w:p>
    <w:p>
      <w:pPr>
        <w:numPr>
          <w:ilvl w:val="0"/>
          <w:numId w:val="1002"/>
        </w:numPr>
        <w:pStyle w:val="Compact"/>
      </w:pPr>
      <w:r>
        <w:rPr>
          <w:bCs/>
          <w:b/>
        </w:rPr>
        <w:t xml:space="preserve">In-Depth Interviews:</w:t>
      </w:r>
      <w:r>
        <w:t xml:space="preserve"> </w:t>
      </w:r>
      <w:r>
        <w:t xml:space="preserve">Semi-structured conversations with 15 selected musicians (stratified by genre, gender, and socioeconomic background), including recordings of creative processes.</w:t>
      </w:r>
    </w:p>
    <w:p>
      <w:pPr>
        <w:numPr>
          <w:ilvl w:val="0"/>
          <w:numId w:val="1002"/>
        </w:numPr>
        <w:pStyle w:val="Compact"/>
      </w:pPr>
      <w:r>
        <w:rPr>
          <w:bCs/>
          <w:b/>
        </w:rPr>
        <w:t xml:space="preserve">Community Workshops:</w:t>
      </w:r>
      <w:r>
        <w:t xml:space="preserve"> </w:t>
      </w:r>
      <w:r>
        <w:t xml:space="preserve">Collaborative sessions with local communities to co-analyze how music influences social cohesion in neighborhoods like Vila Autódromo.</w:t>
      </w:r>
    </w:p>
    <w:p>
      <w:pPr>
        <w:numPr>
          <w:ilvl w:val="0"/>
          <w:numId w:val="1002"/>
        </w:numPr>
        <w:pStyle w:val="Compact"/>
      </w:pPr>
      <w:r>
        <w:rPr>
          <w:bCs/>
          <w:b/>
        </w:rPr>
        <w:t xml:space="preserve">Digital Ethnography:</w:t>
      </w:r>
      <w:r>
        <w:t xml:space="preserve"> </w:t>
      </w:r>
      <w:r>
        <w:t xml:space="preserve">Analysis of social media engagement, streaming data, and online community interactions (e.g., Instagram stories during Carnival).</w:t>
      </w:r>
    </w:p>
    <w:p>
      <w:pPr>
        <w:pStyle w:val="FirstParagraph"/>
      </w:pPr>
      <w:r>
        <w:t xml:space="preserve">Data will be triangulated through thematic analysis (Braun &amp; Clarke 2006), ensuring validity across artistic contexts. Ethical protocols include informed consent with focus on artist autonomy, respecting the sensitive realities of favela-based musicians. All research occurs within Brazil, prioritizing collaboration with Rio de Janeiro's Instituto Nacional de Música and local NGOs like</w:t>
      </w:r>
      <w:r>
        <w:t xml:space="preserve"> </w:t>
      </w:r>
      <w:r>
        <w:rPr>
          <w:iCs/>
          <w:i/>
        </w:rPr>
        <w:t xml:space="preserve">Música em Ação</w:t>
      </w:r>
      <w:r>
        <w:t xml:space="preserve"> </w:t>
      </w:r>
      <w:r>
        <w:t xml:space="preserve">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digital archive of musician interviews, music samples, and community impact case studies focused on Rio de Janeiro.</w:t>
      </w:r>
    </w:p>
    <w:p>
      <w:pPr>
        <w:numPr>
          <w:ilvl w:val="0"/>
          <w:numId w:val="1003"/>
        </w:numPr>
        <w:pStyle w:val="Compact"/>
      </w:pPr>
      <w:r>
        <w:t xml:space="preserve">A policy brief for the Brazilian Ministry of Culture (MinC) on funding models supporting marginalized artists in cities like Rio.</w:t>
      </w:r>
    </w:p>
    <w:p>
      <w:pPr>
        <w:numPr>
          <w:ilvl w:val="0"/>
          <w:numId w:val="1003"/>
        </w:numPr>
        <w:pStyle w:val="Compact"/>
      </w:pPr>
      <w:r>
        <w:t xml:space="preserve">Peer-reviewed articles addressing gaps in ethnomusicology and urban studies literature.</w:t>
      </w:r>
    </w:p>
    <w:p>
      <w:pPr>
        <w:pStyle w:val="FirstParagraph"/>
      </w:pPr>
      <w:r>
        <w:t xml:space="preserve">The significance extends beyond academia: By centering Rio's</w:t>
      </w:r>
      <w:r>
        <w:t xml:space="preserve"> </w:t>
      </w:r>
      <w:r>
        <w:rPr>
          <w:bCs/>
          <w:b/>
        </w:rPr>
        <w:t xml:space="preserve">Musician</w:t>
      </w:r>
      <w:r>
        <w:t xml:space="preserve">s, this study challenges monolithic perceptions of Brazil as a "Carnival nation" and highlights how art drives social change. For example, analyzing how funk carioca artists like MC Rebecca use lyrics to confront police violence in Rocinha could inform national dialogue on racial justice. In Rio de Janeiro—where music is both a tool of resistance and economic lifeline—this research will empower</w:t>
      </w:r>
      <w:r>
        <w:t xml:space="preserve"> </w:t>
      </w:r>
      <w:r>
        <w:rPr>
          <w:bCs/>
          <w:b/>
        </w:rPr>
        <w:t xml:space="preserve">Musician</w:t>
      </w:r>
      <w:r>
        <w:t xml:space="preserve">s as recognized cultural policymakers, directly contributing to Brazil's 2030 Sustainable Development Goals for inclusive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 (Rio neighborhoods)</w:t>
            </w:r>
          </w:p>
        </w:tc>
        <w:tc>
          <w:tcPr/>
          <w:p>
            <w:pPr>
              <w:pStyle w:val="Compact"/>
              <w:jc w:val="left"/>
            </w:pPr>
            <w:r>
              <w:t xml:space="preserve">Month 1-2</w:t>
            </w:r>
          </w:p>
        </w:tc>
        <w:tc>
          <w:tcPr/>
          <w:p>
            <w:pPr>
              <w:pStyle w:val="Compact"/>
              <w:jc w:val="left"/>
            </w:pPr>
            <w:r>
              <w:t xml:space="preserve">Bibliographic synthesis; Artist cohort finalized</w:t>
            </w:r>
          </w:p>
        </w:tc>
      </w:tr>
      <w:tr>
        <w:tc>
          <w:tcPr/>
          <w:p>
            <w:pPr>
              <w:pStyle w:val="Compact"/>
              <w:jc w:val="left"/>
            </w:pPr>
            <w:r>
              <w:t xml:space="preserve">Data Collection: Interviews + Community Workshops</w:t>
            </w:r>
          </w:p>
        </w:tc>
        <w:tc>
          <w:tcPr/>
          <w:p>
            <w:pPr>
              <w:pStyle w:val="Compact"/>
              <w:jc w:val="left"/>
            </w:pPr>
            <w:r>
              <w:t xml:space="preserve">Month 3-7</w:t>
            </w:r>
          </w:p>
        </w:tc>
        <w:tc>
          <w:tcPr/>
          <w:p>
            <w:pPr>
              <w:pStyle w:val="Compact"/>
              <w:jc w:val="left"/>
            </w:pPr>
            <w:r>
              <w:t xml:space="preserve">Transcribed interviews; Workshop reports</w:t>
            </w:r>
          </w:p>
        </w:tc>
      </w:tr>
      <w:tr>
        <w:tc>
          <w:tcPr/>
          <w:p>
            <w:pPr>
              <w:pStyle w:val="Compact"/>
              <w:jc w:val="left"/>
            </w:pPr>
            <w:r>
              <w:t xml:space="preserve">Data Analysis &amp; Digital Archive Development</w:t>
            </w:r>
          </w:p>
        </w:tc>
        <w:tc>
          <w:tcPr/>
          <w:p>
            <w:pPr>
              <w:pStyle w:val="Compact"/>
              <w:jc w:val="left"/>
            </w:pPr>
            <w:r>
              <w:t xml:space="preserve">Month 8-9</w:t>
            </w:r>
          </w:p>
        </w:tc>
        <w:tc>
          <w:tcPr/>
          <w:p>
            <w:pPr>
              <w:pStyle w:val="Compact"/>
              <w:jc w:val="left"/>
            </w:pPr>
            <w:r>
              <w:t xml:space="preserve">Coding framework; Preliminary findings</w:t>
            </w:r>
          </w:p>
        </w:tc>
      </w:tr>
      <w:tr>
        <w:tc>
          <w:tcPr/>
          <w:p>
            <w:pPr>
              <w:pStyle w:val="Compact"/>
              <w:jc w:val="left"/>
            </w:pPr>
            <w:r>
              <w:t xml:space="preserve">Policy Brief Drafting &amp; Dissemination (Rio events)</w:t>
            </w:r>
          </w:p>
        </w:tc>
        <w:tc>
          <w:tcPr/>
          <w:p>
            <w:pPr>
              <w:pStyle w:val="Compact"/>
              <w:jc w:val="left"/>
            </w:pPr>
            <w:r>
              <w:t xml:space="preserve">Month 10-12</w:t>
            </w:r>
          </w:p>
        </w:tc>
        <w:tc>
          <w:tcPr/>
          <w:p>
            <w:pPr>
              <w:pStyle w:val="Compact"/>
              <w:jc w:val="left"/>
            </w:pPr>
            <w:r>
              <w:t xml:space="preserve">Final report; Conference presentations at Rio's Museu do Amanhã</w:t>
            </w:r>
          </w:p>
        </w:tc>
      </w:tr>
    </w:tbl>
    <w:bookmarkEnd w:id="26"/>
    <w:bookmarkStart w:id="27" w:name="conclusion"/>
    <w:p>
      <w:pPr>
        <w:pStyle w:val="Heading2"/>
      </w:pPr>
      <w:r>
        <w:t xml:space="preserve">8. Conclusion</w:t>
      </w:r>
    </w:p>
    <w:p>
      <w:pPr>
        <w:pStyle w:val="FirstParagraph"/>
      </w:pPr>
      <w:r>
        <w:t xml:space="preserve">Rio de Janeiro, Brazil, is not merely a backdrop for music—it is the living laboratory where</w:t>
      </w:r>
      <w:r>
        <w:t xml:space="preserve"> </w:t>
      </w:r>
      <w:r>
        <w:rPr>
          <w:bCs/>
          <w:b/>
        </w:rPr>
        <w:t xml:space="preserve">Musician</w:t>
      </w:r>
      <w:r>
        <w:t xml:space="preserve">s constantly redefine what it means to be Brazilian through sound. This research proposal moves beyond celebrating Rio's musical legacy to investigate how its contemporary creators actively shape identity in real time. By embedding itself within the city’s rhythm—from the samba schools of Lapa to the electronic beats of Barra da Tijuca—the study will illuminate a critical truth: In Brazil, music is never just entertainment. It is resistance, history, and a roadmap for future cities. We seek to document this process not as observers but as collaborators with Rio’s</w:t>
      </w:r>
      <w:r>
        <w:t xml:space="preserve"> </w:t>
      </w:r>
      <w:r>
        <w:rPr>
          <w:bCs/>
          <w:b/>
        </w:rPr>
        <w:t xml:space="preserve">Musician</w:t>
      </w:r>
      <w:r>
        <w:t xml:space="preserve">s—ensuring their voices lead the conversation about their own cultural impact in one of the world’s most dynamic urban landscapes.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Shaping Rio de Janeiro's Cultural Identity</dc:title>
  <dc:creator/>
  <dc:language>en</dc:language>
  <cp:keywords/>
  <dcterms:created xsi:type="dcterms:W3CDTF">2026-07-21T06:21:31Z</dcterms:created>
  <dcterms:modified xsi:type="dcterms:W3CDTF">2026-07-21T06:21:31Z</dcterms:modified>
</cp:coreProperties>
</file>

<file path=docProps/custom.xml><?xml version="1.0" encoding="utf-8"?>
<Properties xmlns="http://schemas.openxmlformats.org/officeDocument/2006/custom-properties" xmlns:vt="http://schemas.openxmlformats.org/officeDocument/2006/docPropsVTypes"/>
</file>