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Sonic</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Musicians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2eb46fe1d6f5830e22ad290f23cba94b3500f5f"/>
    <w:p>
      <w:pPr>
        <w:pStyle w:val="Heading1"/>
      </w:pPr>
      <w:r>
        <w:t xml:space="preserve">Research Proposal: Navigating the Sonic Landscape - A Study of Musicians in Brazil São Paulo</w:t>
      </w:r>
    </w:p>
    <w:bookmarkStart w:id="20" w:name="abstract"/>
    <w:p>
      <w:pPr>
        <w:pStyle w:val="Heading2"/>
      </w:pPr>
      <w:r>
        <w:t xml:space="preserve">Abstract</w:t>
      </w:r>
    </w:p>
    <w:p>
      <w:pPr>
        <w:pStyle w:val="FirstParagraph"/>
      </w:pPr>
      <w:r>
        <w:t xml:space="preserve">This research proposal outlines a comprehensive investigation into the contemporary socio-economic and cultural realities of professional musicians operating within Brazil's most populous and culturally dynamic metropolis, São Paulo. Focusing specifically on the lived experiences, creative processes, financial sustainability, and institutional challenges faced by</w:t>
      </w:r>
      <w:r>
        <w:t xml:space="preserve"> </w:t>
      </w:r>
      <w:r>
        <w:rPr>
          <w:bCs/>
          <w:b/>
        </w:rPr>
        <w:t xml:space="preserve">Musician</w:t>
      </w:r>
      <w:r>
        <w:t xml:space="preserve">s across diverse genres (from traditional samba and MPB to electronic music and independent rock), this study seeks to generate critical insights for policy development and support systems. Conducted within the unique context of</w:t>
      </w:r>
      <w:r>
        <w:t xml:space="preserve"> </w:t>
      </w:r>
      <w:r>
        <w:rPr>
          <w:bCs/>
          <w:b/>
        </w:rPr>
        <w:t xml:space="preserve">Brazil São Paulo</w:t>
      </w:r>
      <w:r>
        <w:t xml:space="preserve">, a city where cultural production intersects with profound economic disparity, rapid urbanization, and vibrant community networks, this</w:t>
      </w:r>
      <w:r>
        <w:t xml:space="preserve"> </w:t>
      </w:r>
      <w:r>
        <w:rPr>
          <w:bCs/>
          <w:b/>
        </w:rPr>
        <w:t xml:space="preserve">Research Proposal</w:t>
      </w:r>
      <w:r>
        <w:t xml:space="preserve"> </w:t>
      </w:r>
      <w:r>
        <w:t xml:space="preserve">addresses a significant gap in understanding how musicians navigate an increasingly complex creative economy. The findings aim to directly inform culturally sensitive interventions designed to foster resilience and innovation within São Paulo's indispensable musical ecosystem.</w:t>
      </w:r>
    </w:p>
    <w:bookmarkEnd w:id="20"/>
    <w:bookmarkStart w:id="21" w:name="X3d9fb1e81c1b30e16dee6911d4610a16111586b"/>
    <w:p>
      <w:pPr>
        <w:pStyle w:val="Heading2"/>
      </w:pPr>
      <w:r>
        <w:t xml:space="preserve">1. Introduction: The Heartbeat of Brazil São Paulo</w:t>
      </w:r>
    </w:p>
    <w:p>
      <w:pPr>
        <w:pStyle w:val="FirstParagraph"/>
      </w:pPr>
      <w:r>
        <w:t xml:space="preserve">São Paulo is not merely a city; it is the pulsating epicenter of Brazil's cultural and creative industries. As home to over 12 million people and a microcosm of the nation's diversity, it hosts an unparalleled density and variety of musical expression. From the historic stages of Largo de São Francisco to the underground clubs of Vila Madalena, from favela-based samba schools in Cidade Tiradentes to cutting-edge electronic music venues like Circo Voador (though technically in Rio, its influence permeates SP), São Paulo is a global hub where musical traditions collide and innovate. Yet, behind this vibrant facade lies a harsh reality for many</w:t>
      </w:r>
      <w:r>
        <w:t xml:space="preserve"> </w:t>
      </w:r>
      <w:r>
        <w:rPr>
          <w:bCs/>
          <w:b/>
        </w:rPr>
        <w:t xml:space="preserve">Musician</w:t>
      </w:r>
      <w:r>
        <w:t xml:space="preserve">s. Despite the city's cultural capital, financial instability, lack of accessible infrastructure, precarious gig economy conditions, and insufficient institutional support often threaten artistic careers. This</w:t>
      </w:r>
      <w:r>
        <w:t xml:space="preserve"> </w:t>
      </w:r>
      <w:r>
        <w:rPr>
          <w:bCs/>
          <w:b/>
        </w:rPr>
        <w:t xml:space="preserve">Research Proposal</w:t>
      </w:r>
      <w:r>
        <w:t xml:space="preserve"> </w:t>
      </w:r>
      <w:r>
        <w:t xml:space="preserve">directly confronts these challenges within the specific socio-economic and geographic framework of</w:t>
      </w:r>
      <w:r>
        <w:t xml:space="preserve"> </w:t>
      </w:r>
      <w:r>
        <w:rPr>
          <w:bCs/>
          <w:b/>
        </w:rPr>
        <w:t xml:space="preserve">Brazil São Paulo</w:t>
      </w:r>
      <w:r>
        <w:t xml:space="preserve">, arguing that a nuanced understanding is essential for meaningful cultural policy and sustainable artistic development in Brazil's most vital urban center.</w:t>
      </w:r>
    </w:p>
    <w:bookmarkEnd w:id="21"/>
    <w:bookmarkStart w:id="22" w:name="problem-statement-and-research-gap"/>
    <w:p>
      <w:pPr>
        <w:pStyle w:val="Heading2"/>
      </w:pPr>
      <w:r>
        <w:t xml:space="preserve">2. Problem Statement and Research Gap</w:t>
      </w:r>
    </w:p>
    <w:p>
      <w:pPr>
        <w:pStyle w:val="FirstParagraph"/>
      </w:pPr>
      <w:r>
        <w:t xml:space="preserve">Existing literature on Brazilian music often focuses on historical genres, national identity formation, or the music industry at a macro level (e.g., Rio de Janeiro's samba). There is a critical lack of in-depth, contemporary research centered specifically on the day-to-day realities of working musicians within São Paulo. While studies exist on gig economy precarity or cultural policy in Latin America broadly, they rarely capture the hyper-localized challenges and innovative survival strategies emerging from São Paulo's unique urban fabric. This gap impedes evidence-based policymaking. Understanding how a</w:t>
      </w:r>
      <w:r>
        <w:t xml:space="preserve"> </w:t>
      </w:r>
      <w:r>
        <w:rPr>
          <w:bCs/>
          <w:b/>
        </w:rPr>
        <w:t xml:space="preserve">Musician</w:t>
      </w:r>
      <w:r>
        <w:t xml:space="preserve"> </w:t>
      </w:r>
      <w:r>
        <w:t xml:space="preserve">in São Paulo navigates the specific barriers of high living costs, fragmented venues, digital platform limitations (like low streaming royalties), gender-based discrimination within certain scenes, and the complex interplay with local government initiatives (such as "Cultura Viva" programs) is paramount. This</w:t>
      </w:r>
      <w:r>
        <w:t xml:space="preserve"> </w:t>
      </w:r>
      <w:r>
        <w:rPr>
          <w:bCs/>
          <w:b/>
        </w:rPr>
        <w:t xml:space="preserve">Research Proposal</w:t>
      </w:r>
      <w:r>
        <w:t xml:space="preserve"> </w:t>
      </w:r>
      <w:r>
        <w:t xml:space="preserve">directly addresses this gap by centering São Paulo's musicians as primary subjects of inquiry.</w:t>
      </w:r>
    </w:p>
    <w:bookmarkEnd w:id="22"/>
    <w:bookmarkStart w:id="23" w:name="research-objectives"/>
    <w:p>
      <w:pPr>
        <w:pStyle w:val="Heading2"/>
      </w:pPr>
      <w:r>
        <w:t xml:space="preserve">3. Research Objectives</w:t>
      </w:r>
    </w:p>
    <w:p>
      <w:pPr>
        <w:numPr>
          <w:ilvl w:val="0"/>
          <w:numId w:val="1001"/>
        </w:numPr>
        <w:pStyle w:val="Compact"/>
      </w:pPr>
      <w:r>
        <w:t xml:space="preserve">To map the diverse musical landscape of São Paulo, identifying key genres, venues, and community networks where musicians operate.</w:t>
      </w:r>
    </w:p>
    <w:p>
      <w:pPr>
        <w:numPr>
          <w:ilvl w:val="0"/>
          <w:numId w:val="1001"/>
        </w:numPr>
        <w:pStyle w:val="Compact"/>
      </w:pPr>
      <w:r>
        <w:t xml:space="preserve">To analyze the socio-economic conditions affecting income stability, access to rehearsal/performance spaces, and career progression for a representative sample of working</w:t>
      </w:r>
      <w:r>
        <w:t xml:space="preserve"> </w:t>
      </w:r>
      <w:r>
        <w:rPr>
          <w:bCs/>
          <w:b/>
        </w:rPr>
        <w:t xml:space="preserve">Musician</w:t>
      </w:r>
      <w:r>
        <w:t xml:space="preserve">s across different demographics (age, gender, ethnicity) within São Paulo.</w:t>
      </w:r>
    </w:p>
    <w:p>
      <w:pPr>
        <w:numPr>
          <w:ilvl w:val="0"/>
          <w:numId w:val="1001"/>
        </w:numPr>
        <w:pStyle w:val="Compact"/>
      </w:pPr>
      <w:r>
        <w:t xml:space="preserve">To evaluate the effectiveness and accessibility of existing support mechanisms (governmental programs like SP Cultura grants, NGO initiatives, digital platforms) from the perspective of São Paulo musicians.</w:t>
      </w:r>
    </w:p>
    <w:p>
      <w:pPr>
        <w:numPr>
          <w:ilvl w:val="0"/>
          <w:numId w:val="1001"/>
        </w:numPr>
        <w:pStyle w:val="Compact"/>
      </w:pPr>
      <w:r>
        <w:t xml:space="preserve">To document innovative strategies employed by musicians in São Paulo to overcome systemic barriers and sustain creative practice.</w:t>
      </w:r>
    </w:p>
    <w:p>
      <w:pPr>
        <w:numPr>
          <w:ilvl w:val="0"/>
          <w:numId w:val="1001"/>
        </w:numPr>
        <w:pStyle w:val="Compact"/>
      </w:pPr>
      <w:r>
        <w:t xml:space="preserve">To develop actionable recommendations for policymakers, cultural institutions (e.g., SESI-SP), and community organizations specifically tailored to enhance support for musicians in</w:t>
      </w:r>
      <w:r>
        <w:t xml:space="preserve"> </w:t>
      </w:r>
      <w:r>
        <w:rPr>
          <w:bCs/>
          <w:b/>
        </w:rPr>
        <w:t xml:space="preserve">Brazil São Paulo</w:t>
      </w:r>
      <w:r>
        <w:t xml:space="preserve">.</w:t>
      </w:r>
    </w:p>
    <w:bookmarkEnd w:id="23"/>
    <w:bookmarkStart w:id="24" w:name="methodology-grounded-in-brazil-são-paulo"/>
    <w:p>
      <w:pPr>
        <w:pStyle w:val="Heading2"/>
      </w:pPr>
      <w:r>
        <w:t xml:space="preserve">4. Methodology: Grounded in Brazil São Paulo</w:t>
      </w:r>
    </w:p>
    <w:p>
      <w:pPr>
        <w:pStyle w:val="FirstParagraph"/>
      </w:pPr>
      <w:r>
        <w:t xml:space="preserve">This mixed-methods study will employ a triangulated approach, deeply embedded within the São Paulo context:</w:t>
      </w:r>
    </w:p>
    <w:p>
      <w:pPr>
        <w:numPr>
          <w:ilvl w:val="0"/>
          <w:numId w:val="1002"/>
        </w:numPr>
        <w:pStyle w:val="Compact"/>
      </w:pPr>
      <w:r>
        <w:rPr>
          <w:bCs/>
          <w:b/>
        </w:rPr>
        <w:t xml:space="preserve">Qualitative Component (Ethnographic Fieldwork &amp; In-depth Interviews):</w:t>
      </w:r>
      <w:r>
        <w:t xml:space="preserve"> </w:t>
      </w:r>
      <w:r>
        <w:t xml:space="preserve">Conducting 40-50 semi-structured interviews with active musicians across multiple genres and neighborhoods in São Paulo (e.g., Belenzinho, Perdizes, Pari, Parque do Carmo), focusing on lived experiences. Participatory observation at key venues (clubs, community centers) and music collectives will complement these insights.</w:t>
      </w:r>
    </w:p>
    <w:p>
      <w:pPr>
        <w:numPr>
          <w:ilvl w:val="0"/>
          <w:numId w:val="1002"/>
        </w:numPr>
        <w:pStyle w:val="Compact"/>
      </w:pPr>
      <w:r>
        <w:rPr>
          <w:bCs/>
          <w:b/>
        </w:rPr>
        <w:t xml:space="preserve">Quantitative Component (Targeted Survey):</w:t>
      </w:r>
      <w:r>
        <w:t xml:space="preserve"> </w:t>
      </w:r>
      <w:r>
        <w:t xml:space="preserve">A digital and in-person survey administered to 200+ musicians registered with São Paulo cultural organizations or identified through community networks, gathering data on income sources, costs, gig frequency, perceived barriers, and use of support services.</w:t>
      </w:r>
    </w:p>
    <w:p>
      <w:pPr>
        <w:numPr>
          <w:ilvl w:val="0"/>
          <w:numId w:val="1002"/>
        </w:numPr>
        <w:pStyle w:val="Compact"/>
      </w:pPr>
      <w:r>
        <w:rPr>
          <w:bCs/>
          <w:b/>
        </w:rPr>
        <w:t xml:space="preserve">Policy Analysis:</w:t>
      </w:r>
      <w:r>
        <w:t xml:space="preserve"> </w:t>
      </w:r>
      <w:r>
        <w:t xml:space="preserve">Systematic review of current municipal (Prefeitura de São Paulo), state (São Paulo State Government), and federal cultural policies related to music production and support in Brazil São Paulo.</w:t>
      </w:r>
    </w:p>
    <w:p>
      <w:pPr>
        <w:numPr>
          <w:ilvl w:val="0"/>
          <w:numId w:val="1002"/>
        </w:numPr>
        <w:pStyle w:val="Compact"/>
      </w:pPr>
      <w:r>
        <w:rPr>
          <w:bCs/>
          <w:b/>
        </w:rPr>
        <w:t xml:space="preserve">Community Co-Creation Workshops:</w:t>
      </w:r>
      <w:r>
        <w:t xml:space="preserve"> </w:t>
      </w:r>
      <w:r>
        <w:t xml:space="preserve">Facilitating small focus groups with musicians to validate findings, discuss implications, and collaboratively develop potential solutions. This ensures the research process is participatory and respects São Paulo's community-based cultural ethos.</w:t>
      </w:r>
    </w:p>
    <w:bookmarkEnd w:id="24"/>
    <w:bookmarkStart w:id="25" w:name="expected-significance-and-impact"/>
    <w:p>
      <w:pPr>
        <w:pStyle w:val="Heading2"/>
      </w:pPr>
      <w:r>
        <w:t xml:space="preserve">5. Expected Significance and Impact</w:t>
      </w:r>
    </w:p>
    <w:p>
      <w:pPr>
        <w:pStyle w:val="FirstParagraph"/>
      </w:pPr>
      <w:r>
        <w:t xml:space="preserve">The significance of this</w:t>
      </w:r>
      <w:r>
        <w:t xml:space="preserve"> </w:t>
      </w:r>
      <w:r>
        <w:rPr>
          <w:bCs/>
          <w:b/>
        </w:rPr>
        <w:t xml:space="preserve">Research Proposal</w:t>
      </w:r>
      <w:r>
        <w:t xml:space="preserve"> </w:t>
      </w:r>
      <w:r>
        <w:t xml:space="preserve">lies in its direct relevance to Brazil's cultural future, centered on São Paulo. The findings will provide the first robust, granular dataset on musician livelihoods within the city, moving beyond anecdote to evidence. This knowledge is crucial for:</w:t>
      </w:r>
    </w:p>
    <w:p>
      <w:pPr>
        <w:numPr>
          <w:ilvl w:val="0"/>
          <w:numId w:val="1003"/>
        </w:numPr>
        <w:pStyle w:val="Compact"/>
      </w:pPr>
      <w:r>
        <w:rPr>
          <w:bCs/>
          <w:b/>
        </w:rPr>
        <w:t xml:space="preserve">Policymakers (Municipal &amp; State):</w:t>
      </w:r>
      <w:r>
        <w:t xml:space="preserve"> </w:t>
      </w:r>
      <w:r>
        <w:t xml:space="preserve">To design targeted, effective cultural funding models and infrastructure investments (e.g., subsidized rehearsal spaces, improved venue support) that address the specific needs of São Paulo's music ecosystem.</w:t>
      </w:r>
    </w:p>
    <w:p>
      <w:pPr>
        <w:numPr>
          <w:ilvl w:val="0"/>
          <w:numId w:val="1003"/>
        </w:numPr>
        <w:pStyle w:val="Compact"/>
      </w:pPr>
      <w:r>
        <w:rPr>
          <w:bCs/>
          <w:b/>
        </w:rPr>
        <w:t xml:space="preserve">Cultural Institutions:</w:t>
      </w:r>
      <w:r>
        <w:t xml:space="preserve"> </w:t>
      </w:r>
      <w:r>
        <w:t xml:space="preserve">Organizations like SESC São Paulo, Itaú Cultural, and local NGOs can tailor their programs based on verified musician needs.</w:t>
      </w:r>
    </w:p>
    <w:p>
      <w:pPr>
        <w:numPr>
          <w:ilvl w:val="0"/>
          <w:numId w:val="1003"/>
        </w:numPr>
        <w:pStyle w:val="Compact"/>
      </w:pPr>
      <w:r>
        <w:rPr>
          <w:bCs/>
          <w:b/>
        </w:rPr>
        <w:t xml:space="preserve">The Musicians Themselves:</w:t>
      </w:r>
      <w:r>
        <w:t xml:space="preserve"> </w:t>
      </w:r>
      <w:r>
        <w:t xml:space="preserve">By documenting their strategies and challenges, the research empowers musicians to advocate for better conditions. The co-creation workshops will foster community agency.</w:t>
      </w:r>
    </w:p>
    <w:p>
      <w:pPr>
        <w:numPr>
          <w:ilvl w:val="0"/>
          <w:numId w:val="1003"/>
        </w:numPr>
        <w:pStyle w:val="Compact"/>
      </w:pPr>
      <w:r>
        <w:rPr>
          <w:bCs/>
          <w:b/>
        </w:rPr>
        <w:t xml:space="preserve">National &amp; International Discourse:</w:t>
      </w:r>
      <w:r>
        <w:t xml:space="preserve"> </w:t>
      </w:r>
      <w:r>
        <w:t xml:space="preserve">Providing a model for understanding musician sustainability in major global cities with similar complexities, particularly within the Global South context of Brazil.</w:t>
      </w:r>
    </w:p>
    <w:bookmarkEnd w:id="25"/>
    <w:bookmarkStart w:id="26" w:name="conclusion-a-vital-sonic-ecosystem"/>
    <w:p>
      <w:pPr>
        <w:pStyle w:val="Heading2"/>
      </w:pPr>
      <w:r>
        <w:t xml:space="preserve">6. Conclusion: A Vital Sonic Ecosystem</w:t>
      </w:r>
    </w:p>
    <w:p>
      <w:pPr>
        <w:pStyle w:val="FirstParagraph"/>
      </w:pPr>
      <w:r>
        <w:t xml:space="preserve">São Paulo's musical vitality is not accidental; it is the product of generations of resilient and innovative</w:t>
      </w:r>
      <w:r>
        <w:t xml:space="preserve"> </w:t>
      </w:r>
      <w:r>
        <w:rPr>
          <w:bCs/>
          <w:b/>
        </w:rPr>
        <w:t xml:space="preserve">Musician</w:t>
      </w:r>
      <w:r>
        <w:t xml:space="preserve">s navigating complex realities. However, this ecosystem is under strain. This</w:t>
      </w:r>
      <w:r>
        <w:t xml:space="preserve"> </w:t>
      </w:r>
      <w:r>
        <w:rPr>
          <w:bCs/>
          <w:b/>
        </w:rPr>
        <w:t xml:space="preserve">Research Proposal</w:t>
      </w:r>
      <w:r>
        <w:t xml:space="preserve"> </w:t>
      </w:r>
      <w:r>
        <w:t xml:space="preserve">presents a necessary step towards recognizing and addressing the systemic challenges faced by these creators within</w:t>
      </w:r>
      <w:r>
        <w:t xml:space="preserve"> </w:t>
      </w:r>
      <w:r>
        <w:rPr>
          <w:bCs/>
          <w:b/>
        </w:rPr>
        <w:t xml:space="preserve">Brazil São Paulo</w:t>
      </w:r>
      <w:r>
        <w:t xml:space="preserve">. By centering their voices and experiences through rigorous, locally grounded research, this project moves beyond abstract discussion to generate tangible pathways for a more equitable, sustainable, and vibrant musical future for the city that is truly Brazil's cultural capital. The success of this study hinges on its unwavering commitment to the specific context: São Paulo. The insights gained will resonate far beyond its borders, contributing significantly to the global discourse on supporting creative professionals in dynamic urban environments.</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Sonic Landscape - A Study of Musicians in Brazil São Paulo</dc:title>
  <dc:creator/>
  <dc:language>en</dc:language>
  <cp:keywords/>
  <dcterms:created xsi:type="dcterms:W3CDTF">2025-12-11T17:04:12Z</dcterms:created>
  <dcterms:modified xsi:type="dcterms:W3CDTF">2025-12-11T17:04:12Z</dcterms:modified>
</cp:coreProperties>
</file>

<file path=docProps/custom.xml><?xml version="1.0" encoding="utf-8"?>
<Properties xmlns="http://schemas.openxmlformats.org/officeDocument/2006/custom-properties" xmlns:vt="http://schemas.openxmlformats.org/officeDocument/2006/docPropsVTypes"/>
</file>