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Creative</w:t>
      </w:r>
      <w:r>
        <w:t xml:space="preserve"> </w:t>
      </w:r>
      <w:r>
        <w:t xml:space="preserve">Practice</w:t>
      </w:r>
      <w:r>
        <w:t xml:space="preserve"> </w:t>
      </w:r>
      <w:r>
        <w:t xml:space="preserve">for</w:t>
      </w:r>
      <w:r>
        <w:t xml:space="preserve"> </w:t>
      </w:r>
      <w:r>
        <w:t xml:space="preserve">Musicians</w:t>
      </w:r>
      <w:r>
        <w:t xml:space="preserve"> </w:t>
      </w:r>
      <w:r>
        <w:t xml:space="preserve">in</w:t>
      </w:r>
      <w:r>
        <w:t xml:space="preserve"> </w:t>
      </w:r>
      <w:r>
        <w:t xml:space="preserve">Germany</w:t>
      </w:r>
      <w:r>
        <w:t xml:space="preserve"> </w:t>
      </w:r>
      <w:r>
        <w:t xml:space="preserve">Berlin</w:t>
      </w:r>
    </w:p>
    <w:bookmarkStart w:id="27" w:name="X5015c31248131c945529aba4d74878408d9af81"/>
    <w:p>
      <w:pPr>
        <w:pStyle w:val="Heading1"/>
      </w:pPr>
      <w:r>
        <w:t xml:space="preserve">Research Proposal: Navigating the Crescendo – Sustainable Creative Practice for Musicians within Germany Berlin’s Urban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socio-economic landscape confronting independent musicians in Berlin, Germany. Moving beyond anecdotal accounts, this study seeks to establish empirical evidence on how urban policy shifts, gentrification pressures, and digital transformation impact the creative sustainability of musicians operating within Berlin's unique cultural infrastructure. Focusing specifically on the city-state context within Germany’s federal framework, the project employs mixed methods to understand challenges from the musician’s perspective. Findings will directly inform policymakers at municipal and state levels in Berlin, contributing to evidence-based cultural strategies that foster a resilient artistic ecosystem essential for Germany's creative capital.</w:t>
      </w:r>
    </w:p>
    <w:bookmarkEnd w:id="20"/>
    <w:bookmarkStart w:id="21" w:name="Xfafc7eaf02abfe2839444eead71510d87a2c6ba"/>
    <w:p>
      <w:pPr>
        <w:pStyle w:val="Heading2"/>
      </w:pPr>
      <w:r>
        <w:t xml:space="preserve">1. Introduction: The Berlin Musician in Context</w:t>
      </w:r>
    </w:p>
    <w:p>
      <w:pPr>
        <w:pStyle w:val="FirstParagraph"/>
      </w:pPr>
      <w:r>
        <w:t xml:space="preserve">Berlin stands as a globally recognized epicenter for musical innovation, hosting diverse scenes from electronic pioneers to underground jazz collectives and experimental sound art. This vibrant tapestry is deeply intertwined with Germany's national cultural identity and its commitment to artistic freedom. However, the very conditions that fostered Berlin’s music scene – historically affordable spaces, tolerant urban policies, and a legacy of creative counterculture – are now under significant strain. Rising rents in districts like Kreuzberg and Friedrichshain have led to the closure of numerous rehearsal spaces and intimate venues (e.g., Sisyphos, Rote Sonne), directly threatening the operational environment for musicians across genres. This research proposal addresses a critical gap: while Berlin's music scene is extensively documented culturally, there is insufficient granular analysis of how these macro-changes specifically impact the daily creative and economic realities of individual musicians operating within Germany's complex cultural governance structure. Understanding this dynamic is paramount for sustaining Berlin as a leading node in Europe's artistic network.</w:t>
      </w:r>
    </w:p>
    <w:bookmarkEnd w:id="21"/>
    <w:bookmarkStart w:id="22" w:name="problem-statement"/>
    <w:p>
      <w:pPr>
        <w:pStyle w:val="Heading2"/>
      </w:pPr>
      <w:r>
        <w:t xml:space="preserve">2. Problem Statement</w:t>
      </w:r>
    </w:p>
    <w:p>
      <w:pPr>
        <w:pStyle w:val="FirstParagraph"/>
      </w:pPr>
      <w:r>
        <w:t xml:space="preserve">The primary problem this research addresses is the growing precarity faced by independent musicians in Berlin, Germany. Key drivers include:</w:t>
      </w:r>
    </w:p>
    <w:p>
      <w:pPr>
        <w:numPr>
          <w:ilvl w:val="0"/>
          <w:numId w:val="1001"/>
        </w:numPr>
        <w:pStyle w:val="Compact"/>
      </w:pPr>
      <w:r>
        <w:rPr>
          <w:bCs/>
          <w:b/>
        </w:rPr>
        <w:t xml:space="preserve">Urban Gentrification &amp; Space Scarcity:</w:t>
      </w:r>
      <w:r>
        <w:t xml:space="preserve"> </w:t>
      </w:r>
      <w:r>
        <w:t xml:space="preserve">The dramatic increase in commercial property values, driven by Berlin's status as a European tech hub and international destination, has drastically reduced affordable creative spaces (rehearsal rooms, small venues, artist studios).</w:t>
      </w:r>
    </w:p>
    <w:p>
      <w:pPr>
        <w:numPr>
          <w:ilvl w:val="0"/>
          <w:numId w:val="1001"/>
        </w:numPr>
        <w:pStyle w:val="Compact"/>
      </w:pPr>
      <w:r>
        <w:rPr>
          <w:bCs/>
          <w:b/>
        </w:rPr>
        <w:t xml:space="preserve">Economic Model Disruption:</w:t>
      </w:r>
      <w:r>
        <w:t xml:space="preserve"> </w:t>
      </w:r>
      <w:r>
        <w:t xml:space="preserve">Reliance on streaming revenue (often insufficient) versus dwindling live performance income due to venue closures and competition. The impact of EU-wide digital tax policies is also relevant but underexplored locally.</w:t>
      </w:r>
    </w:p>
    <w:p>
      <w:pPr>
        <w:numPr>
          <w:ilvl w:val="0"/>
          <w:numId w:val="1001"/>
        </w:numPr>
        <w:pStyle w:val="Compact"/>
      </w:pPr>
      <w:r>
        <w:rPr>
          <w:bCs/>
          <w:b/>
        </w:rPr>
        <w:t xml:space="preserve">Policy Fragmentation:</w:t>
      </w:r>
      <w:r>
        <w:t xml:space="preserve"> </w:t>
      </w:r>
      <w:r>
        <w:t xml:space="preserve">Cultural policy in Germany is primarily state (Länder) and municipal responsibility. Berlin's unique status as a city-state means its local initiatives (e.g., the "Kulturplan") have significant weight, yet their direct effectiveness for musicians remains unclear amid competing urban development goals.</w:t>
      </w:r>
    </w:p>
    <w:p>
      <w:pPr>
        <w:pStyle w:val="FirstParagraph"/>
      </w:pPr>
      <w:r>
        <w:t xml:space="preserve">This project directly investigates how these interconnected pressures shape the musician’s daily creative process, income stability, and long-term career trajectories within Berlin. It moves beyond general music industry studies to focus on the lived experience of the musician in Germany's most dynamic urban music city.</w:t>
      </w:r>
    </w:p>
    <w:bookmarkEnd w:id="22"/>
    <w:bookmarkStart w:id="23" w:name="research-objectives"/>
    <w:p>
      <w:pPr>
        <w:pStyle w:val="Heading2"/>
      </w:pPr>
      <w:r>
        <w:t xml:space="preserve">3. Research Objectives</w:t>
      </w:r>
    </w:p>
    <w:p>
      <w:pPr>
        <w:numPr>
          <w:ilvl w:val="0"/>
          <w:numId w:val="1002"/>
        </w:numPr>
        <w:pStyle w:val="Compact"/>
      </w:pPr>
      <w:r>
        <w:t xml:space="preserve">To map the current physical and economic landscape of spaces critical for musicians (rehearsal, performance, production) across Berlin districts within Germany’s urban context.</w:t>
      </w:r>
    </w:p>
    <w:p>
      <w:pPr>
        <w:numPr>
          <w:ilvl w:val="0"/>
          <w:numId w:val="1002"/>
        </w:numPr>
        <w:pStyle w:val="Compact"/>
      </w:pPr>
      <w:r>
        <w:t xml:space="preserve">To analyze the specific socio-economic impact of rising rents, policy changes (e.g., new housing laws), and digital platforms on musicians' income stability and creative output in Berlin.</w:t>
      </w:r>
    </w:p>
    <w:p>
      <w:pPr>
        <w:numPr>
          <w:ilvl w:val="0"/>
          <w:numId w:val="1002"/>
        </w:numPr>
        <w:pStyle w:val="Compact"/>
      </w:pPr>
      <w:r>
        <w:t xml:space="preserve">To identify successful local coping mechanisms or supportive initiatives currently operating within Berlin's cultural ecosystem that enhance musician sustainability.</w:t>
      </w:r>
    </w:p>
    <w:p>
      <w:pPr>
        <w:numPr>
          <w:ilvl w:val="0"/>
          <w:numId w:val="1002"/>
        </w:numPr>
        <w:pStyle w:val="Compact"/>
      </w:pPr>
      <w:r>
        <w:t xml:space="preserve">To develop evidence-based recommendations for Berlin's municipal government (Fachbereich Kultur) and the Senate Department for Culture, directly addressing gaps in current policy frameworks relevant to musicians in Germany.</w:t>
      </w:r>
    </w:p>
    <w:bookmarkEnd w:id="23"/>
    <w:bookmarkStart w:id="24" w:name="methodology"/>
    <w:p>
      <w:pPr>
        <w:pStyle w:val="Heading2"/>
      </w:pPr>
      <w:r>
        <w:t xml:space="preserve">4. Methodology</w:t>
      </w:r>
    </w:p>
    <w:p>
      <w:pPr>
        <w:pStyle w:val="FirstParagraph"/>
      </w:pPr>
      <w:r>
        <w:t xml:space="preserve">This is a qualitative-quantitative mixed-methods study over 18 months, centered on Berlin:</w:t>
      </w:r>
    </w:p>
    <w:p>
      <w:pPr>
        <w:pStyle w:val="BodyText"/>
      </w:pPr>
      <w:r>
        <w:t xml:space="preserve">Method</w:t>
      </w:r>
    </w:p>
    <w:p>
      <w:pPr>
        <w:pStyle w:val="BodyText"/>
      </w:pPr>
      <w:r>
        <w:t xml:space="preserve">Description</w:t>
      </w:r>
    </w:p>
    <w:p>
      <w:pPr>
        <w:pStyle w:val="BodyText"/>
      </w:pPr>
      <w:r>
        <w:t xml:space="preserve">Target Group (Berlin)</w:t>
      </w:r>
    </w:p>
    <w:p>
      <w:pPr>
        <w:pStyle w:val="BodyText"/>
      </w:pPr>
      <w:r>
        <w:t xml:space="preserve">Structured Surveys</w:t>
      </w:r>
    </w:p>
    <w:p>
      <w:pPr>
        <w:pStyle w:val="BodyText"/>
      </w:pPr>
      <w:r>
        <w:t xml:space="preserve">Semi-structured questionnaires on income sources, space access, policy impact (N=150+ musicians across genres/ages)</w:t>
      </w:r>
    </w:p>
    <w:p>
      <w:pPr>
        <w:pStyle w:val="BodyText"/>
      </w:pPr>
      <w:r>
        <w:t xml:space="preserve">Active independent musicians registered with Berlin music associations (e.g., BMI, VBB)</w:t>
      </w:r>
    </w:p>
    <w:p>
      <w:pPr>
        <w:pStyle w:val="BodyText"/>
      </w:pPr>
      <w:r>
        <w:t xml:space="preserve">Qualitative Interviews</w:t>
      </w:r>
    </w:p>
    <w:p>
      <w:pPr>
        <w:pStyle w:val="BodyText"/>
      </w:pPr>
      <w:r>
        <w:t xml:space="preserve">In-depth interviews exploring lived experience &amp; strategies (N=25-30 participants)</w:t>
      </w:r>
    </w:p>
    <w:p>
      <w:pPr>
        <w:pStyle w:val="BodyText"/>
      </w:pPr>
      <w:r>
        <w:t xml:space="preserve">Musicians from diverse backgrounds representing different economic/genre segments in Berlin</w:t>
      </w:r>
    </w:p>
    <w:p>
      <w:pPr>
        <w:pStyle w:val="BodyText"/>
      </w:pPr>
      <w:r>
        <w:t xml:space="preserve">Policy Analysis</w:t>
      </w:r>
    </w:p>
    <w:p>
      <w:pPr>
        <w:pStyle w:val="BodyText"/>
      </w:pPr>
      <w:r>
        <w:t xml:space="preserve">Systematic review of Berlin municipal cultural policies, housing legislation, EU cultural funding frameworks relevant to artists.</w:t>
      </w:r>
    </w:p>
    <w:p>
      <w:pPr>
        <w:pStyle w:val="BodyText"/>
      </w:pPr>
      <w:r>
        <w:t xml:space="preserve">Space Mapping</w:t>
      </w:r>
    </w:p>
    <w:p>
      <w:pPr>
        <w:pStyle w:val="BodyText"/>
      </w:pPr>
      <w:r>
        <w:t xml:space="preserve">Critical geospatial analysis of venue closures/reopenings and new creative space initiatives across Berlin neighborhoods.</w:t>
      </w:r>
    </w:p>
    <w:bookmarkEnd w:id="24"/>
    <w:bookmarkStart w:id="25" w:name="expected-outcomes-significance"/>
    <w:p>
      <w:pPr>
        <w:pStyle w:val="Heading2"/>
      </w:pPr>
      <w:r>
        <w:t xml:space="preserve">5. Expected Outcomes &amp; Significance</w:t>
      </w:r>
    </w:p>
    <w:p>
      <w:pPr>
        <w:pStyle w:val="FirstParagraph"/>
      </w:pPr>
      <w:r>
        <w:t xml:space="preserve">This research will produce a comprehensive, data-driven report detailing the specific challenges and opportunities for musicians within Germany's Berlin context. Key expected outputs include:</w:t>
      </w:r>
    </w:p>
    <w:p>
      <w:pPr>
        <w:numPr>
          <w:ilvl w:val="0"/>
          <w:numId w:val="1003"/>
        </w:numPr>
        <w:pStyle w:val="Compact"/>
      </w:pPr>
      <w:r>
        <w:t xml:space="preserve">A detailed atlas of accessible creative spaces in Berlin, highlighting areas of critical need.</w:t>
      </w:r>
    </w:p>
    <w:p>
      <w:pPr>
        <w:numPr>
          <w:ilvl w:val="0"/>
          <w:numId w:val="1003"/>
        </w:numPr>
        <w:pStyle w:val="Compact"/>
      </w:pPr>
      <w:r>
        <w:t xml:space="preserve">Quantitative evidence linking policy changes (e.g., rent control measures) to musician economic stability metrics.</w:t>
      </w:r>
    </w:p>
    <w:p>
      <w:pPr>
        <w:numPr>
          <w:ilvl w:val="0"/>
          <w:numId w:val="1003"/>
        </w:numPr>
        <w:pStyle w:val="Compact"/>
      </w:pPr>
      <w:r>
        <w:t xml:space="preserve">Case studies of successful local initiatives supporting musicians, providing replicable models for Berlin and other German cities.</w:t>
      </w:r>
    </w:p>
    <w:p>
      <w:pPr>
        <w:pStyle w:val="FirstParagraph"/>
      </w:pPr>
      <w:r>
        <w:t xml:space="preserve">The significance is profound. For the individual</w:t>
      </w:r>
      <w:r>
        <w:t xml:space="preserve"> </w:t>
      </w:r>
      <w:r>
        <w:rPr>
          <w:bCs/>
          <w:b/>
        </w:rPr>
        <w:t xml:space="preserve">Musician</w:t>
      </w:r>
      <w:r>
        <w:t xml:space="preserve">, the findings will provide a clearer understanding of systemic pressures and potential support pathways. For **Germany**, this research offers critical insights to strengthen its national cultural strategy by grounding it in local realities within a key city-state like Berlin. For **Berlin** itself, it provides actionable intelligence for the Senate Department for Culture to design targeted interventions – such as adaptive zoning for creative spaces, enhanced artist-in-residence programs with municipal housing partnerships, or revised funding allocation models – ensuring the city retains its position as a global hub. This</w:t>
      </w:r>
      <w:r>
        <w:t xml:space="preserve"> </w:t>
      </w:r>
      <w:r>
        <w:rPr>
          <w:bCs/>
          <w:b/>
        </w:rPr>
        <w:t xml:space="preserve">Research Proposal</w:t>
      </w:r>
      <w:r>
        <w:t xml:space="preserve"> </w:t>
      </w:r>
      <w:r>
        <w:t xml:space="preserve">thus directly addresses a pressing urban challenge at the heart of Berlin's cultural identity and Germany's international reputation.</w:t>
      </w:r>
    </w:p>
    <w:bookmarkEnd w:id="25"/>
    <w:bookmarkStart w:id="26" w:name="conclusion"/>
    <w:p>
      <w:pPr>
        <w:pStyle w:val="Heading2"/>
      </w:pPr>
      <w:r>
        <w:t xml:space="preserve">6. Conclusion</w:t>
      </w:r>
    </w:p>
    <w:p>
      <w:pPr>
        <w:pStyle w:val="FirstParagraph"/>
      </w:pPr>
      <w:r>
        <w:t xml:space="preserve">Berlin’s music scene is not merely an economic sector; it is a vital social and cultural infrastructure. The sustainability of independent musicians in Berlin is inextricably linked to the city’s global appeal and Germany's cultural vitality. This research proposal seeks to move beyond discourse into tangible action, providing the evidence base needed for policymakers to create meaningful change. By centering the voice and experience of the</w:t>
      </w:r>
      <w:r>
        <w:t xml:space="preserve"> </w:t>
      </w:r>
      <w:r>
        <w:rPr>
          <w:bCs/>
          <w:b/>
        </w:rPr>
        <w:t xml:space="preserve">Musician</w:t>
      </w:r>
      <w:r>
        <w:t xml:space="preserve"> </w:t>
      </w:r>
      <w:r>
        <w:t xml:space="preserve">within **Germany Berlin**, this study promises a more resilient, equitable, and vibrant future for one of Europe's most important artistic ecosystems. The findings will be disseminated through academic channels, municipal policy briefs tailored for Berlin’s Senate Department for Culture, and accessible summaries for the broader music community in the city.</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Creative Practice for Musicians in Germany Berlin</dc:title>
  <dc:creator/>
  <dc:language>en</dc:language>
  <cp:keywords/>
  <dcterms:created xsi:type="dcterms:W3CDTF">2026-07-22T16:33:48Z</dcterms:created>
  <dcterms:modified xsi:type="dcterms:W3CDTF">2026-07-22T16:33:48Z</dcterms:modified>
</cp:coreProperties>
</file>

<file path=docProps/custom.xml><?xml version="1.0" encoding="utf-8"?>
<Properties xmlns="http://schemas.openxmlformats.org/officeDocument/2006/custom-properties" xmlns:vt="http://schemas.openxmlformats.org/officeDocument/2006/docPropsVTypes"/>
</file>