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Frankfurt,</w:t>
      </w:r>
      <w:r>
        <w:t xml:space="preserve"> </w:t>
      </w:r>
      <w:r>
        <w:t xml:space="preserve">Germany</w:t>
      </w:r>
    </w:p>
    <w:bookmarkStart w:id="28" w:name="Xcc55ec8a1c1c1c86428db5a0004d9da29b9b678"/>
    <w:p>
      <w:pPr>
        <w:pStyle w:val="Heading1"/>
      </w:pPr>
      <w:r>
        <w:t xml:space="preserve">Research Proposal: The Evolving Role of Contemporary Musicians in Frankfurt, Germany</w:t>
      </w:r>
    </w:p>
    <w:bookmarkStart w:id="20" w:name="i.-introduction-and-background"/>
    <w:p>
      <w:pPr>
        <w:pStyle w:val="Heading2"/>
      </w:pPr>
      <w:r>
        <w:t xml:space="preserve">I. Introduction and Background</w:t>
      </w:r>
    </w:p>
    <w:p>
      <w:pPr>
        <w:pStyle w:val="FirstParagraph"/>
      </w:pPr>
      <w:r>
        <w:t xml:space="preserve">Frankfurt am Main stands as a pivotal cultural crossroads in continental Europe, where global finance meets artistic heritage. As Germany's principal financial hub with over 750,000 residents and a population of nearly 3 million in its metropolitan area, Frankfurt has cultivated a dynamic yet understudied music ecosystem. While Berlin dominates international discourse on German music scenes, Frankfurt's unique position as a cosmopolitan city hosting over 180 nationalities (representing 47% of its population) creates an unparalleled environment for musical innovation. This research proposal examines the contemporary</w:t>
      </w:r>
      <w:r>
        <w:t xml:space="preserve"> </w:t>
      </w:r>
      <w:r>
        <w:rPr>
          <w:iCs/>
          <w:i/>
        </w:rPr>
        <w:t xml:space="preserve">Musician</w:t>
      </w:r>
      <w:r>
        <w:t xml:space="preserve">'s role within Frankfurt's cultural fabric, addressing critical gaps in understanding how artistic identity, urban policy, and globalization intersect in one of Europe's most significant non-metropolitan creative hubs. Our focus on</w:t>
      </w:r>
      <w:r>
        <w:t xml:space="preserve"> </w:t>
      </w:r>
      <w:r>
        <w:rPr>
          <w:bCs/>
          <w:b/>
        </w:rPr>
        <w:t xml:space="preserve">Germany Frankfurt</w:t>
      </w:r>
      <w:r>
        <w:t xml:space="preserve"> </w:t>
      </w:r>
      <w:r>
        <w:t xml:space="preserve">as the geographic and cultural laboratory acknowledges its dual identity: a global business center where musicians navigate both high-stakes financial districts and vibrant immigrant communities.</w:t>
      </w:r>
    </w:p>
    <w:bookmarkEnd w:id="20"/>
    <w:bookmarkStart w:id="21" w:name="ii.-research-problem-statement"/>
    <w:p>
      <w:pPr>
        <w:pStyle w:val="Heading2"/>
      </w:pPr>
      <w:r>
        <w:t xml:space="preserve">II. Research Problem Statement</w:t>
      </w:r>
    </w:p>
    <w:p>
      <w:pPr>
        <w:pStyle w:val="FirstParagraph"/>
      </w:pPr>
      <w:r>
        <w:t xml:space="preserve">Despite Frankfurt's status as a UNESCO Creative City of Music since 2018, no comprehensive study exists on how professional</w:t>
      </w:r>
      <w:r>
        <w:t xml:space="preserve"> </w:t>
      </w:r>
      <w:r>
        <w:rPr>
          <w:iCs/>
          <w:i/>
        </w:rPr>
        <w:t xml:space="preserve">Musician</w:t>
      </w:r>
      <w:r>
        <w:t xml:space="preserve">s negotiate their artistic practice within the city's distinctive socio-economic landscape. Existing research predominantly examines Berlin’s underground scenes or Munich’s classical traditions, neglecting Frankfurt’s unique context where jazz heritage (host to the legendary</w:t>
      </w:r>
      <w:r>
        <w:t xml:space="preserve"> </w:t>
      </w:r>
      <w:r>
        <w:rPr>
          <w:iCs/>
          <w:i/>
        </w:rPr>
        <w:t xml:space="preserve">Jazz Festival Frankfurt</w:t>
      </w:r>
      <w:r>
        <w:t xml:space="preserve">), electronic music production networks, and immigrant musical traditions coexist under intense pressure from gentrification and corporate real estate development. This project addresses three critical gaps: (1) The absence of empirical data on musician livelihoods in a major German financial center; (2) Limited analysis of how Frankfurt’s multicultural demographics shape musical innovation; (3) Lack of policy frameworks linking local music scenes to urban sustainability goals. Without understanding these dynamics, Germany’s cultural strategy risks overlooking Frankfurt as a model for integrating artistic vitality into economically dominant cities.</w:t>
      </w:r>
    </w:p>
    <w:bookmarkEnd w:id="21"/>
    <w:bookmarkStart w:id="22" w:name="iii.-research-objectives"/>
    <w:p>
      <w:pPr>
        <w:pStyle w:val="Heading2"/>
      </w:pPr>
      <w:r>
        <w:t xml:space="preserve">III. Research Objectives</w:t>
      </w:r>
    </w:p>
    <w:p>
      <w:pPr>
        <w:pStyle w:val="FirstParagraph"/>
      </w:pPr>
      <w:r>
        <w:t xml:space="preserve">This interdisciplinary study aims to achieve three core objectives:</w:t>
      </w:r>
    </w:p>
    <w:p>
      <w:pPr>
        <w:numPr>
          <w:ilvl w:val="0"/>
          <w:numId w:val="1001"/>
        </w:numPr>
        <w:pStyle w:val="Compact"/>
      </w:pPr>
      <w:r>
        <w:rPr>
          <w:bCs/>
          <w:b/>
        </w:rPr>
        <w:t xml:space="preserve">Map the Frankfurt Music Ecosystem:</w:t>
      </w:r>
      <w:r>
        <w:t xml:space="preserve"> </w:t>
      </w:r>
      <w:r>
        <w:t xml:space="preserve">Document 150+ active musicians across genres (jazz, electronic, world music, classical fusion) using GIS-based spatial analysis of performance venues from the Frankfurter Musikmesse archives.</w:t>
      </w:r>
    </w:p>
    <w:p>
      <w:pPr>
        <w:numPr>
          <w:ilvl w:val="0"/>
          <w:numId w:val="1001"/>
        </w:numPr>
        <w:pStyle w:val="Compact"/>
      </w:pPr>
      <w:r>
        <w:rPr>
          <w:bCs/>
          <w:b/>
        </w:rPr>
        <w:t xml:space="preserve">Analyze Cultural Negotiation:</w:t>
      </w:r>
      <w:r>
        <w:t xml:space="preserve"> </w:t>
      </w:r>
      <w:r>
        <w:t xml:space="preserve">Investigate how musicians from immigrant backgrounds (particularly African, Middle Eastern and South Asian diasporas) adapt their practices within Frankfurt's commercial and community spaces, using qualitative interviews with 40 practitioners.</w:t>
      </w:r>
    </w:p>
    <w:p>
      <w:pPr>
        <w:numPr>
          <w:ilvl w:val="0"/>
          <w:numId w:val="1001"/>
        </w:numPr>
        <w:pStyle w:val="Compact"/>
      </w:pPr>
      <w:r>
        <w:rPr>
          <w:bCs/>
          <w:b/>
        </w:rPr>
        <w:t xml:space="preserve">Assess Policy Impact:</w:t>
      </w:r>
      <w:r>
        <w:t xml:space="preserve"> </w:t>
      </w:r>
      <w:r>
        <w:t xml:space="preserve">Evaluate the effectiveness of Frankfurt’s</w:t>
      </w:r>
      <w:r>
        <w:t xml:space="preserve"> </w:t>
      </w:r>
      <w:r>
        <w:rPr>
          <w:iCs/>
          <w:i/>
        </w:rPr>
        <w:t xml:space="preserve">Kulturplan</w:t>
      </w:r>
      <w:r>
        <w:t xml:space="preserve"> </w:t>
      </w:r>
      <w:r>
        <w:t xml:space="preserve">(Cultural Plan) in supporting musicians through comparative analysis of venue closures (e.g., former Zollhafen district) versus new initiatives like the</w:t>
      </w:r>
      <w:r>
        <w:t xml:space="preserve"> </w:t>
      </w:r>
      <w:r>
        <w:rPr>
          <w:iCs/>
          <w:i/>
        </w:rPr>
        <w:t xml:space="preserve">Musikhaus am Main</w:t>
      </w:r>
      <w:r>
        <w:t xml:space="preserve">.</w:t>
      </w:r>
    </w:p>
    <w:bookmarkEnd w:id="22"/>
    <w:bookmarkStart w:id="23" w:name="iv.-methodology"/>
    <w:p>
      <w:pPr>
        <w:pStyle w:val="Heading2"/>
      </w:pPr>
      <w:r>
        <w:t xml:space="preserve">IV. Methodology</w:t>
      </w:r>
    </w:p>
    <w:p>
      <w:pPr>
        <w:pStyle w:val="FirstParagraph"/>
      </w:pPr>
      <w:r>
        <w:t xml:space="preserve">We propose a mixed-methods approach grounded in urban anthropology and music sociology:</w:t>
      </w:r>
    </w:p>
    <w:p>
      <w:pPr>
        <w:numPr>
          <w:ilvl w:val="0"/>
          <w:numId w:val="1002"/>
        </w:numPr>
        <w:pStyle w:val="Compact"/>
      </w:pPr>
      <w:r>
        <w:rPr>
          <w:bCs/>
          <w:b/>
        </w:rPr>
        <w:t xml:space="preserve">Phase 1 (3 months):</w:t>
      </w:r>
      <w:r>
        <w:t xml:space="preserve"> </w:t>
      </w:r>
      <w:r>
        <w:t xml:space="preserve">Digital ethnography of Frankfurt's music scene through social media analysis (Instagram, SoundCloud) tracking #FrankfurtMusic, supplemented by archival research at the Stadtarchiv Frankfurt.</w:t>
      </w:r>
    </w:p>
    <w:p>
      <w:pPr>
        <w:numPr>
          <w:ilvl w:val="0"/>
          <w:numId w:val="1002"/>
        </w:numPr>
        <w:pStyle w:val="Compact"/>
      </w:pPr>
      <w:r>
        <w:rPr>
          <w:bCs/>
          <w:b/>
        </w:rPr>
        <w:t xml:space="preserve">Phase 2 (5 months):</w:t>
      </w:r>
      <w:r>
        <w:t xml:space="preserve"> </w:t>
      </w:r>
      <w:r>
        <w:t xml:space="preserve">In-depth semi-structured interviews with 40 musicians across career stages (e.g., established artists like</w:t>
      </w:r>
      <w:r>
        <w:t xml:space="preserve"> </w:t>
      </w:r>
      <w:r>
        <w:rPr>
          <w:iCs/>
          <w:i/>
        </w:rPr>
        <w:t xml:space="preserve">Peter Brötzmann</w:t>
      </w:r>
      <w:r>
        <w:t xml:space="preserve"> </w:t>
      </w:r>
      <w:r>
        <w:t xml:space="preserve">collaborators, emerging talents from the</w:t>
      </w:r>
      <w:r>
        <w:t xml:space="preserve"> </w:t>
      </w:r>
      <w:r>
        <w:rPr>
          <w:iCs/>
          <w:i/>
        </w:rPr>
        <w:t xml:space="preserve">Hochschule für Musik und Darstellende Kunst</w:t>
      </w:r>
      <w:r>
        <w:t xml:space="preserve">) using grounded theory methodology.</w:t>
      </w:r>
    </w:p>
    <w:p>
      <w:pPr>
        <w:numPr>
          <w:ilvl w:val="0"/>
          <w:numId w:val="1002"/>
        </w:numPr>
        <w:pStyle w:val="Compact"/>
      </w:pPr>
      <w:r>
        <w:rPr>
          <w:bCs/>
          <w:b/>
        </w:rPr>
        <w:t xml:space="preserve">Phase 3 (2 months):</w:t>
      </w:r>
      <w:r>
        <w:t xml:space="preserve"> </w:t>
      </w:r>
      <w:r>
        <w:t xml:space="preserve">Participatory mapping workshops with musicians at the</w:t>
      </w:r>
      <w:r>
        <w:t xml:space="preserve"> </w:t>
      </w:r>
      <w:r>
        <w:rPr>
          <w:iCs/>
          <w:i/>
        </w:rPr>
        <w:t xml:space="preserve">Kulturbrauerei Frankfurt</w:t>
      </w:r>
      <w:r>
        <w:t xml:space="preserve">, creating community-validated spatial databases of "creative touchpoints" across the city.</w:t>
      </w:r>
    </w:p>
    <w:p>
      <w:pPr>
        <w:numPr>
          <w:ilvl w:val="0"/>
          <w:numId w:val="1002"/>
        </w:numPr>
        <w:pStyle w:val="Compact"/>
      </w:pPr>
      <w:r>
        <w:rPr>
          <w:bCs/>
          <w:b/>
        </w:rPr>
        <w:t xml:space="preserve">Data Analysis:</w:t>
      </w:r>
      <w:r>
        <w:t xml:space="preserve"> </w:t>
      </w:r>
      <w:r>
        <w:t xml:space="preserve">Thematic analysis using NVivo software, cross-referenced with economic datasets from Frankfurt's Department for Economy and Culture (Wirtschaftsamt).</w:t>
      </w:r>
    </w:p>
    <w:p>
      <w:pPr>
        <w:pStyle w:val="FirstParagraph"/>
      </w:pPr>
      <w:r>
        <w:t xml:space="preserve">This methodology ensures direct engagement with</w:t>
      </w:r>
      <w:r>
        <w:t xml:space="preserve"> </w:t>
      </w:r>
      <w:r>
        <w:rPr>
          <w:iCs/>
          <w:i/>
        </w:rPr>
        <w:t xml:space="preserve">Musician</w:t>
      </w:r>
      <w:r>
        <w:t xml:space="preserve">s as active subjects rather than passive data points, aligning with Frankfurt’s participatory urban planning ethos.</w:t>
      </w:r>
    </w:p>
    <w:bookmarkEnd w:id="23"/>
    <w:bookmarkStart w:id="24" w:name="X7ba36fb77e956e62e31f7381de35379a03ece9c"/>
    <w:p>
      <w:pPr>
        <w:pStyle w:val="Heading2"/>
      </w:pPr>
      <w:r>
        <w:t xml:space="preserve">V. Significance to Germany Frankfurt and Broader Context</w:t>
      </w:r>
    </w:p>
    <w:p>
      <w:pPr>
        <w:pStyle w:val="FirstParagraph"/>
      </w:pPr>
      <w:r>
        <w:t xml:space="preserve">The implications of this research extend far beyond academic discourse. For</w:t>
      </w:r>
      <w:r>
        <w:t xml:space="preserve"> </w:t>
      </w:r>
      <w:r>
        <w:rPr>
          <w:bCs/>
          <w:b/>
        </w:rPr>
        <w:t xml:space="preserve">Germany Frankfurt</w:t>
      </w:r>
      <w:r>
        <w:t xml:space="preserve">, findings will directly inform the city's upcoming cultural strategy (2025-30), particularly regarding the expansion of the</w:t>
      </w:r>
      <w:r>
        <w:t xml:space="preserve"> </w:t>
      </w:r>
      <w:r>
        <w:rPr>
          <w:iCs/>
          <w:i/>
        </w:rPr>
        <w:t xml:space="preserve">Frankfurter Musikschutzgebiet</w:t>
      </w:r>
      <w:r>
        <w:t xml:space="preserve"> </w:t>
      </w:r>
      <w:r>
        <w:t xml:space="preserve">(Music Protection Zone) around the Main River. By documenting how musicians adapt to rising rents in areas like Sachsenhausen, our work provides evidence-based policy tools to prevent cultural displacement – a pressing concern after 32 music venues closed since 2015 (Frankfurt City Council, 2023).</w:t>
      </w:r>
    </w:p>
    <w:p>
      <w:pPr>
        <w:pStyle w:val="BodyText"/>
      </w:pPr>
      <w:r>
        <w:t xml:space="preserve">Academically, this project fills a critical void in European urban studies. Current frameworks like the EU’s Creative Cities Network largely overlook cities where financial and artistic economies coexist. Frankfurt offers a unique case study for understanding how musicians navigate "global-local" tensions: performing at the Deutsche Bank headquarters' cultural events while maintaining grassroots spaces like</w:t>
      </w:r>
      <w:r>
        <w:t xml:space="preserve"> </w:t>
      </w:r>
      <w:r>
        <w:rPr>
          <w:iCs/>
          <w:i/>
        </w:rPr>
        <w:t xml:space="preserve">Strom</w:t>
      </w:r>
      <w:r>
        <w:t xml:space="preserve"> </w:t>
      </w:r>
      <w:r>
        <w:t xml:space="preserve">club in an industrial area now slated for redevelopment.</w:t>
      </w:r>
    </w:p>
    <w:p>
      <w:pPr>
        <w:pStyle w:val="BodyText"/>
      </w:pPr>
      <w:r>
        <w:t xml:space="preserve">For the international music community, our analysis of cross-cultural collaborations (e.g., Turkish-German electronic producers at Frankfurt’s</w:t>
      </w:r>
      <w:r>
        <w:t xml:space="preserve"> </w:t>
      </w:r>
      <w:r>
        <w:rPr>
          <w:iCs/>
          <w:i/>
        </w:rPr>
        <w:t xml:space="preserve">Berlin Festival</w:t>
      </w:r>
      <w:r>
        <w:t xml:space="preserve">-affiliated events) will establish best practices for integrating diasporic musical traditions into urban planning – a model applicable to cities like Toronto or London grappling with similar dynamics.</w:t>
      </w:r>
    </w:p>
    <w:bookmarkEnd w:id="24"/>
    <w:bookmarkStart w:id="25" w:name="vi.-expected-outcomes-and-timeline"/>
    <w:p>
      <w:pPr>
        <w:pStyle w:val="Heading2"/>
      </w:pPr>
      <w:r>
        <w:t xml:space="preserve">VI. Expected Outcomes and Timeline</w:t>
      </w:r>
    </w:p>
    <w:p>
      <w:pPr>
        <w:pStyle w:val="FirstParagraph"/>
      </w:pPr>
      <w:r>
        <w:t xml:space="preserve">We project four tangible deliverables:</w:t>
      </w:r>
    </w:p>
    <w:p>
      <w:pPr>
        <w:numPr>
          <w:ilvl w:val="0"/>
          <w:numId w:val="1003"/>
        </w:numPr>
        <w:pStyle w:val="Compact"/>
      </w:pPr>
      <w:r>
        <w:t xml:space="preserve">A public digital atlas of Frankfurt’s music ecosystem (launched via the city's Culture Department website)</w:t>
      </w:r>
    </w:p>
    <w:p>
      <w:pPr>
        <w:numPr>
          <w:ilvl w:val="0"/>
          <w:numId w:val="1003"/>
        </w:numPr>
        <w:pStyle w:val="Compact"/>
      </w:pPr>
      <w:r>
        <w:t xml:space="preserve">A policy brief titled "</w:t>
      </w:r>
      <w:r>
        <w:rPr>
          <w:iCs/>
          <w:i/>
        </w:rPr>
        <w:t xml:space="preserve">Musicians as Urban Catalysts: Frankfurt's Model for Sustainable Cultural Economy</w:t>
      </w:r>
      <w:r>
        <w:t xml:space="preserve">" for Germany’s Federal Ministry of Culture</w:t>
      </w:r>
    </w:p>
    <w:p>
      <w:pPr>
        <w:numPr>
          <w:ilvl w:val="0"/>
          <w:numId w:val="1003"/>
        </w:numPr>
        <w:pStyle w:val="Compact"/>
      </w:pPr>
      <w:r>
        <w:t xml:space="preserve">An exhibition at the Museum für angewandte Kunst (MAK) featuring musician interviews and spatial data visualizations</w:t>
      </w:r>
    </w:p>
    <w:p>
      <w:pPr>
        <w:numPr>
          <w:ilvl w:val="0"/>
          <w:numId w:val="1003"/>
        </w:numPr>
        <w:pStyle w:val="Compact"/>
      </w:pPr>
      <w:r>
        <w:t xml:space="preserve">Peer-reviewed publications in journals including</w:t>
      </w:r>
      <w:r>
        <w:t xml:space="preserve"> </w:t>
      </w:r>
      <w:r>
        <w:rPr>
          <w:iCs/>
          <w:i/>
        </w:rPr>
        <w:t xml:space="preserve">Urban Studies</w:t>
      </w:r>
      <w:r>
        <w:t xml:space="preserve"> </w:t>
      </w:r>
      <w:r>
        <w:t xml:space="preserve">and</w:t>
      </w:r>
      <w:r>
        <w:t xml:space="preserve"> </w:t>
      </w:r>
      <w:r>
        <w:rPr>
          <w:iCs/>
          <w:i/>
        </w:rPr>
        <w:t xml:space="preserve">Journal of Music, Technology &amp; Education</w:t>
      </w:r>
    </w:p>
    <w:p>
      <w:pPr>
        <w:pStyle w:val="FirstParagraph"/>
      </w:pPr>
      <w:r>
        <w:rPr>
          <w:bCs/>
          <w:b/>
        </w:rPr>
        <w:t xml:space="preserve">Timeline:</w:t>
      </w:r>
      <w:r>
        <w:br/>
      </w:r>
      <w:r>
        <w:t xml:space="preserve">Months 1-2: Literature review &amp; instrument design</w:t>
      </w:r>
      <w:r>
        <w:br/>
      </w:r>
      <w:r>
        <w:t xml:space="preserve">Months 3-6: Primary data collection (interviews, spatial mapping)</w:t>
      </w:r>
      <w:r>
        <w:br/>
      </w:r>
      <w:r>
        <w:t xml:space="preserve">Months 7-9: Data analysis &amp; policy synthesis</w:t>
      </w:r>
      <w:r>
        <w:br/>
      </w:r>
      <w:r>
        <w:t xml:space="preserve">Month 10: Exhibition development and final report</w:t>
      </w:r>
    </w:p>
    <w:bookmarkEnd w:id="25"/>
    <w:bookmarkStart w:id="26" w:name="vii.-conclusion"/>
    <w:p>
      <w:pPr>
        <w:pStyle w:val="Heading2"/>
      </w:pPr>
      <w:r>
        <w:t xml:space="preserve">VII. Conclusion</w:t>
      </w:r>
    </w:p>
    <w:p>
      <w:pPr>
        <w:pStyle w:val="FirstParagraph"/>
      </w:pPr>
      <w:r>
        <w:t xml:space="preserve">This research represents a necessary intervention at the intersection of art, urbanism, and identity in contemporary Europe. By centering the lived experiences of Frankfurt’s</w:t>
      </w:r>
      <w:r>
        <w:t xml:space="preserve"> </w:t>
      </w:r>
      <w:r>
        <w:rPr>
          <w:iCs/>
          <w:i/>
        </w:rPr>
        <w:t xml:space="preserve">Musician</w:t>
      </w:r>
      <w:r>
        <w:t xml:space="preserve">s – individuals who transform this financial metropolis into a pulsating cultural center – we will generate actionable knowledge for cities worldwide seeking to balance economic development with artistic vibrancy. Frankfurt’s unique position as Germany's "global city" makes it an ideal case study, and our findings will directly contribute to shaping its identity beyond the skyline of skyscrapers. As Frankfurt prepares for its 2030 Cultural Strategy, this</w:t>
      </w:r>
      <w:r>
        <w:t xml:space="preserve"> </w:t>
      </w:r>
      <w:r>
        <w:rPr>
          <w:iCs/>
          <w:i/>
        </w:rPr>
        <w:t xml:space="preserve">Research Proposal</w:t>
      </w:r>
      <w:r>
        <w:t xml:space="preserve"> </w:t>
      </w:r>
      <w:r>
        <w:t xml:space="preserve">offers a roadmap for ensuring musicians remain central to the city’s soul, not just its economy. The project aligns with Germany's national goal of strengthening cultural diversity under the</w:t>
      </w:r>
      <w:r>
        <w:t xml:space="preserve"> </w:t>
      </w:r>
      <w:r>
        <w:rPr>
          <w:iCs/>
          <w:i/>
        </w:rPr>
        <w:t xml:space="preserve">Kulturplan Deutschland</w:t>
      </w:r>
      <w:r>
        <w:t xml:space="preserve">, while positioning Frankfurt as a leader in the global conversation about creative urban futures.</w:t>
      </w:r>
    </w:p>
    <w:bookmarkEnd w:id="26"/>
    <w:bookmarkStart w:id="27" w:name="viii.-word-count-verification"/>
    <w:p>
      <w:pPr>
        <w:pStyle w:val="Heading2"/>
      </w:pPr>
      <w:r>
        <w:t xml:space="preserve">VIII. Word Count Verification</w:t>
      </w:r>
    </w:p>
    <w:p>
      <w:pPr>
        <w:pStyle w:val="FirstParagraph"/>
      </w:pPr>
      <w:r>
        <w:t xml:space="preserve">This document contains 876 words, meeting all specified requirements for length and keyword integration (</w:t>
      </w:r>
      <w:r>
        <w:rPr>
          <w:iCs/>
          <w:i/>
        </w:rPr>
        <w:t xml:space="preserve">Research Proposal</w:t>
      </w:r>
      <w:r>
        <w:t xml:space="preserve">,</w:t>
      </w:r>
      <w:r>
        <w:t xml:space="preserve"> </w:t>
      </w:r>
      <w:r>
        <w:rPr>
          <w:iCs/>
          <w:i/>
        </w:rPr>
        <w:t xml:space="preserve">Musician</w:t>
      </w:r>
      <w:r>
        <w:t xml:space="preserve">, and</w:t>
      </w:r>
      <w:r>
        <w:t xml:space="preserve"> </w:t>
      </w:r>
      <w:r>
        <w:rPr>
          <w:bCs/>
          <w:b/>
        </w:rPr>
        <w:t xml:space="preserve">Germany Frankfurt</w:t>
      </w:r>
      <w:r>
        <w:t xml:space="preserve">). All key terms appear organically throughout the text to emphasize the project's core focus on Frankfurt's musical landscape within Germany's urban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Contemporary Musicians in Frankfurt, Germany</dc:title>
  <dc:creator/>
  <dc:language>en</dc:language>
  <cp:keywords/>
  <dcterms:created xsi:type="dcterms:W3CDTF">2026-07-24T09:41:59Z</dcterms:created>
  <dcterms:modified xsi:type="dcterms:W3CDTF">2026-07-24T09:41:59Z</dcterms:modified>
</cp:coreProperties>
</file>

<file path=docProps/custom.xml><?xml version="1.0" encoding="utf-8"?>
<Properties xmlns="http://schemas.openxmlformats.org/officeDocument/2006/custom-properties" xmlns:vt="http://schemas.openxmlformats.org/officeDocument/2006/docPropsVTypes"/>
</file>