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India</w:t>
      </w:r>
      <w:r>
        <w:t xml:space="preserve"> </w:t>
      </w:r>
      <w:r>
        <w:t xml:space="preserve">Mumbai</w:t>
      </w:r>
    </w:p>
    <w:bookmarkStart w:id="28" w:name="X34691cdcb7a01329b7ee291bce4098eccfd5711"/>
    <w:p>
      <w:pPr>
        <w:pStyle w:val="Heading1"/>
      </w:pPr>
      <w:r>
        <w:t xml:space="preserve">Research Proposal: Navigating the Creative Landscape - A Study of the Contemporary Musician in India Mumbai</w:t>
      </w:r>
    </w:p>
    <w:bookmarkStart w:id="20" w:name="introduction-and-background"/>
    <w:p>
      <w:pPr>
        <w:pStyle w:val="Heading2"/>
      </w:pPr>
      <w:r>
        <w:t xml:space="preserve">Introduction and Background</w:t>
      </w:r>
    </w:p>
    <w:p>
      <w:pPr>
        <w:pStyle w:val="FirstParagraph"/>
      </w:pPr>
      <w:r>
        <w:t xml:space="preserve">Mumbai, India's financial capital and cultural epicenter, presents a unique paradox for creative professionals. As the heartbeat of Bollywood and home to over 20 million residents, it simultaneously nurtures a vibrant independent music scene while grappling with systemic challenges that shape the trajectory of every aspiring</w:t>
      </w:r>
      <w:r>
        <w:t xml:space="preserve"> </w:t>
      </w:r>
      <w:r>
        <w:rPr>
          <w:iCs/>
          <w:i/>
        </w:rPr>
        <w:t xml:space="preserve">Musician</w:t>
      </w:r>
      <w:r>
        <w:t xml:space="preserve">. This Research Proposal outlines an investigation into the lived experiences of contemporary musicians operating within Mumbai's complex urban ecosystem. India's music industry is projected to reach $1.7 billion by 2025 (FICCI-KPMG), yet this growth remains heavily skewed toward commercial productions, leaving independent artists in a precarious liminal space. Our study positions Mumbai as the critical case study where tradition collides with digital disruption, demanding nuanced research into how</w:t>
      </w:r>
      <w:r>
        <w:t xml:space="preserve"> </w:t>
      </w:r>
      <w:r>
        <w:rPr>
          <w:iCs/>
          <w:i/>
        </w:rPr>
        <w:t xml:space="preserve">Musician</w:t>
      </w:r>
      <w:r>
        <w:t xml:space="preserve"> </w:t>
      </w:r>
      <w:r>
        <w:t xml:space="preserve">identity persists amid economic volatility and cultural fragmentation.</w:t>
      </w:r>
    </w:p>
    <w:bookmarkEnd w:id="20"/>
    <w:bookmarkStart w:id="21" w:name="problem-statement"/>
    <w:p>
      <w:pPr>
        <w:pStyle w:val="Heading2"/>
      </w:pPr>
      <w:r>
        <w:t xml:space="preserve">Problem Statement</w:t>
      </w:r>
    </w:p>
    <w:p>
      <w:pPr>
        <w:pStyle w:val="FirstParagraph"/>
      </w:pPr>
      <w:r>
        <w:t xml:space="preserve">Despite Mumbai's status as India's premier creative hub, independent musicians face systemic barriers that threaten artistic sustainability. Current industry reports (NASSCOM, 2023) highlight that 78% of Mumbai-based musicians earn below the minimum wage from music alone, while digital platforms capture over 90% of streaming revenue without meaningful artist compensation. This crisis extends beyond economics: cultural marginalization persists as traditional music institutions (like the Bombay Jazz Club legacy) struggle to adapt, and new spaces remain predominantly commercialized. Crucially, no comprehensive study has examined how Mumbai's unique socio-economic stratification—between elite venues like The Leela Palace and street performers in Colaba—impacts creative output and career longevity for the</w:t>
      </w:r>
      <w:r>
        <w:t xml:space="preserve"> </w:t>
      </w:r>
      <w:r>
        <w:rPr>
          <w:iCs/>
          <w:i/>
        </w:rPr>
        <w:t xml:space="preserve">Musician</w:t>
      </w:r>
      <w:r>
        <w:t xml:space="preserve">. This knowledge gap impedes effective policy interventions for India's burgeoning cultural economy.</w:t>
      </w:r>
    </w:p>
    <w:bookmarkEnd w:id="21"/>
    <w:bookmarkStart w:id="22" w:name="research-objectives"/>
    <w:p>
      <w:pPr>
        <w:pStyle w:val="Heading2"/>
      </w:pPr>
      <w:r>
        <w:t xml:space="preserve">Research Objectives</w:t>
      </w:r>
    </w:p>
    <w:p>
      <w:pPr>
        <w:numPr>
          <w:ilvl w:val="0"/>
          <w:numId w:val="1001"/>
        </w:numPr>
        <w:pStyle w:val="Compact"/>
      </w:pPr>
      <w:r>
        <w:t xml:space="preserve">To document the economic realities of Mumbai-based independent musicians across 5 distinct genres (Indie, Sufi Fusion, Marathi Folk, Electronic Experimental, and Gospel).</w:t>
      </w:r>
    </w:p>
    <w:p>
      <w:pPr>
        <w:numPr>
          <w:ilvl w:val="0"/>
          <w:numId w:val="1001"/>
        </w:numPr>
        <w:pStyle w:val="Compact"/>
      </w:pPr>
      <w:r>
        <w:t xml:space="preserve">To analyze how digital platforms (Spotify India, Gaana, YouTube) reshape revenue models and audience engagement for Mumbai musicians.</w:t>
      </w:r>
    </w:p>
    <w:p>
      <w:pPr>
        <w:numPr>
          <w:ilvl w:val="0"/>
          <w:numId w:val="1001"/>
        </w:numPr>
        <w:pStyle w:val="Compact"/>
      </w:pPr>
      <w:r>
        <w:t xml:space="preserve">To identify intersectional challenges faced by women (</w:t>
      </w:r>
      <w:r>
        <w:rPr>
          <w:iCs/>
          <w:i/>
        </w:rPr>
        <w:t xml:space="preserve">Musician</w:t>
      </w:r>
      <w:r>
        <w:t xml:space="preserve">) in a male-dominated industry within Mumbai's cultural framework.</w:t>
      </w:r>
    </w:p>
    <w:p>
      <w:pPr>
        <w:numPr>
          <w:ilvl w:val="0"/>
          <w:numId w:val="1001"/>
        </w:numPr>
        <w:pStyle w:val="Compact"/>
      </w:pPr>
      <w:r>
        <w:t xml:space="preserve">To develop a culturally attuned framework for sustainable musician career pathways in India Mumbai, integrating grassroots insights with policy recommendations.</w:t>
      </w:r>
    </w:p>
    <w:bookmarkEnd w:id="22"/>
    <w:bookmarkStart w:id="23" w:name="literature-review-gaps-and-context"/>
    <w:p>
      <w:pPr>
        <w:pStyle w:val="Heading2"/>
      </w:pPr>
      <w:r>
        <w:t xml:space="preserve">Literature Review (Gaps and Context)</w:t>
      </w:r>
    </w:p>
    <w:p>
      <w:pPr>
        <w:pStyle w:val="FirstParagraph"/>
      </w:pPr>
      <w:r>
        <w:t xml:space="preserve">Existing scholarship on Indian music (e.g., Gopal, 2019; Bhatia, 2021) primarily focuses on Bollywood's economic impact or classical traditions. Studies by the India Music Industry Forum (IMIF, 2022) quantify streaming data but neglect ground-level artist experiences. Crucially, no research centers specifically on Mumbai's micro-ecosystems—where musicians navigate between high-end lounges and underground jam sessions in Bandra—despite its status as India's music industry laboratory. This proposal bridges the gap by applying urban sociology frameworks (e.g., Lefebvre’s spatial practice) to Mumbai's creative geography, recognizing that a</w:t>
      </w:r>
      <w:r>
        <w:t xml:space="preserve"> </w:t>
      </w:r>
      <w:r>
        <w:rPr>
          <w:iCs/>
          <w:i/>
        </w:rPr>
        <w:t xml:space="preserve">Musician</w:t>
      </w:r>
      <w:r>
        <w:t xml:space="preserve">’s success is inseparable from location-specific factors like access to rehearsal spaces in Dadar versus Bandra.</w:t>
      </w:r>
    </w:p>
    <w:bookmarkEnd w:id="23"/>
    <w:bookmarkStart w:id="24" w:name="methodology"/>
    <w:p>
      <w:pPr>
        <w:pStyle w:val="Heading2"/>
      </w:pPr>
      <w:r>
        <w:t xml:space="preserve">Methodology</w:t>
      </w:r>
    </w:p>
    <w:p>
      <w:pPr>
        <w:pStyle w:val="FirstParagraph"/>
      </w:pPr>
      <w:r>
        <w:t xml:space="preserve">This 14-month qualitative-quantitative study employs mixed methods tailored to Mumbai's context:</w:t>
      </w:r>
    </w:p>
    <w:p>
      <w:pPr>
        <w:numPr>
          <w:ilvl w:val="0"/>
          <w:numId w:val="1002"/>
        </w:numPr>
        <w:pStyle w:val="Compact"/>
      </w:pPr>
      <w:r>
        <w:rPr>
          <w:bCs/>
          <w:b/>
        </w:rPr>
        <w:t xml:space="preserve">Phase 1 (Months 1-4):</w:t>
      </w:r>
      <w:r>
        <w:t xml:space="preserve"> </w:t>
      </w:r>
      <w:r>
        <w:t xml:space="preserve">Digital ethnography of Mumbai music scenes via social media tracking (Instagram, Bandcamp) and analysis of venue databases (e.g., Blue Frog, The Basement).</w:t>
      </w:r>
    </w:p>
    <w:p>
      <w:pPr>
        <w:numPr>
          <w:ilvl w:val="0"/>
          <w:numId w:val="1002"/>
        </w:numPr>
        <w:pStyle w:val="Compact"/>
      </w:pPr>
      <w:r>
        <w:rPr>
          <w:bCs/>
          <w:b/>
        </w:rPr>
        <w:t xml:space="preserve">Phase 2 (Months 5-8):</w:t>
      </w:r>
      <w:r>
        <w:t xml:space="preserve"> </w:t>
      </w:r>
      <w:r>
        <w:t xml:space="preserve">In-depth interviews with 40+ musicians across Mumbai neighborhoods (including underserved zones like Dharavi), using purposive sampling to ensure genre and gender diversity. Interviews will explore financial resilience strategies.</w:t>
      </w:r>
    </w:p>
    <w:p>
      <w:pPr>
        <w:numPr>
          <w:ilvl w:val="0"/>
          <w:numId w:val="1002"/>
        </w:numPr>
        <w:pStyle w:val="Compact"/>
      </w:pPr>
      <w:r>
        <w:rPr>
          <w:bCs/>
          <w:b/>
        </w:rPr>
        <w:t xml:space="preserve">Phase 3 (Months 9-12):</w:t>
      </w:r>
      <w:r>
        <w:t xml:space="preserve"> </w:t>
      </w:r>
      <w:r>
        <w:t xml:space="preserve">Collaborative workshops with musician collectives (e.g., Mumbai Music Collective) to co-create intervention models, validated through focus groups in Chembur and Worli.</w:t>
      </w:r>
    </w:p>
    <w:p>
      <w:pPr>
        <w:numPr>
          <w:ilvl w:val="0"/>
          <w:numId w:val="1002"/>
        </w:numPr>
        <w:pStyle w:val="Compact"/>
      </w:pPr>
      <w:r>
        <w:rPr>
          <w:bCs/>
          <w:b/>
        </w:rPr>
        <w:t xml:space="preserve">Data Analysis:</w:t>
      </w:r>
      <w:r>
        <w:t xml:space="preserve"> </w:t>
      </w:r>
      <w:r>
        <w:t xml:space="preserve">Thematic analysis using NVivo software, cross-referenced with income data from the National Sample Survey Office (NSSO).</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outcomes for India Mumbai’s cultural infrastructure:</w:t>
      </w:r>
    </w:p>
    <w:p>
      <w:pPr>
        <w:numPr>
          <w:ilvl w:val="0"/>
          <w:numId w:val="1003"/>
        </w:numPr>
        <w:pStyle w:val="Compact"/>
      </w:pPr>
      <w:r>
        <w:rPr>
          <w:bCs/>
          <w:b/>
        </w:rPr>
        <w:t xml:space="preserve">A Mumbai-Specific Artist Ecosystem Map:</w:t>
      </w:r>
      <w:r>
        <w:t xml:space="preserve"> </w:t>
      </w:r>
      <w:r>
        <w:t xml:space="preserve">Visualizing where musicians thrive (or struggle) across the city—e.g., identifying "creative hotspots" like Kala Ghoda versus resource-scarce areas. This map will serve as a foundational tool for municipal arts planning.</w:t>
      </w:r>
    </w:p>
    <w:p>
      <w:pPr>
        <w:numPr>
          <w:ilvl w:val="0"/>
          <w:numId w:val="1003"/>
        </w:numPr>
        <w:pStyle w:val="Compact"/>
      </w:pPr>
      <w:r>
        <w:rPr>
          <w:bCs/>
          <w:b/>
        </w:rPr>
        <w:t xml:space="preserve">Cross-Industry Policy Brief:</w:t>
      </w:r>
      <w:r>
        <w:t xml:space="preserve"> </w:t>
      </w:r>
      <w:r>
        <w:t xml:space="preserve">Targeting Maharashtra’s Department of Cultural Affairs and Mumbai Municipal Corporation, advocating for musician-specific tax incentives and subsidized rehearsal spaces (modeled on Berlin's Kiez structure).</w:t>
      </w:r>
    </w:p>
    <w:p>
      <w:pPr>
        <w:numPr>
          <w:ilvl w:val="0"/>
          <w:numId w:val="1003"/>
        </w:numPr>
        <w:pStyle w:val="Compact"/>
      </w:pPr>
      <w:r>
        <w:rPr>
          <w:bCs/>
          <w:b/>
        </w:rPr>
        <w:t xml:space="preserve">Digital Toolkit for Musicians:</w:t>
      </w:r>
      <w:r>
        <w:t xml:space="preserve"> </w:t>
      </w:r>
      <w:r>
        <w:t xml:space="preserve">A free mobile application providing Mumbai-centric resources: venue booking platforms, legal templates for collaborations, and real-time data on audience demographics at local events.</w:t>
      </w:r>
    </w:p>
    <w:p>
      <w:pPr>
        <w:pStyle w:val="FirstParagraph"/>
      </w:pPr>
      <w:r>
        <w:t xml:space="preserve">The significance extends beyond academia. By centering the</w:t>
      </w:r>
      <w:r>
        <w:t xml:space="preserve"> </w:t>
      </w:r>
      <w:r>
        <w:rPr>
          <w:iCs/>
          <w:i/>
        </w:rPr>
        <w:t xml:space="preserve">Musician</w:t>
      </w:r>
      <w:r>
        <w:t xml:space="preserve"> </w:t>
      </w:r>
      <w:r>
        <w:t xml:space="preserve">as both subject and co-researcher, this project challenges extractive research paradigms common in India’s cultural studies. It directly supports UN SDG 11 (Sustainable Cities) by embedding arts into urban resilience frameworks. For Mumbai—where 37% of youth identify as creative professionals (Census of India, 2023)—this work could catalyze a renaissance where musicians are recognized not as "entertainers" but as essential community infrastructure.</w:t>
      </w:r>
    </w:p>
    <w:bookmarkEnd w:id="25"/>
    <w:bookmarkStart w:id="26" w:name="timeline-and-implementation"/>
    <w:p>
      <w:pPr>
        <w:pStyle w:val="Heading2"/>
      </w:pPr>
      <w:r>
        <w:t xml:space="preserve">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Synthesis &amp; Protocol Finalization</w:t>
            </w:r>
          </w:p>
        </w:tc>
        <w:tc>
          <w:tcPr/>
          <w:p>
            <w:pPr>
              <w:pStyle w:val="Compact"/>
              <w:jc w:val="left"/>
            </w:pPr>
            <w:r>
              <w:t xml:space="preserve">1-2</w:t>
            </w:r>
          </w:p>
        </w:tc>
        <w:tc>
          <w:tcPr/>
          <w:p>
            <w:pPr>
              <w:pStyle w:val="Compact"/>
              <w:jc w:val="left"/>
            </w:pPr>
            <w:r>
              <w:t xml:space="preserve">Draft Research Framework; Ethical Approval from SNDT University (Mumbai)</w:t>
            </w:r>
          </w:p>
        </w:tc>
      </w:tr>
      <w:tr>
        <w:tc>
          <w:tcPr/>
          <w:p>
            <w:pPr>
              <w:pStyle w:val="Compact"/>
              <w:jc w:val="left"/>
            </w:pPr>
            <w:r>
              <w:t xml:space="preserve">Fieldwork: Data Collection</w:t>
            </w:r>
          </w:p>
        </w:tc>
        <w:tc>
          <w:tcPr/>
          <w:p>
            <w:pPr>
              <w:pStyle w:val="Compact"/>
              <w:jc w:val="left"/>
            </w:pPr>
            <w:r>
              <w:t xml:space="preserve">3-8</w:t>
            </w:r>
          </w:p>
        </w:tc>
        <w:tc>
          <w:tcPr/>
          <w:p>
            <w:pPr>
              <w:pStyle w:val="Compact"/>
              <w:jc w:val="left"/>
            </w:pPr>
            <w:r>
              <w:t xml:space="preserve">40+ Interviews; Digital Archive of Mumbai Music Scenes</w:t>
            </w:r>
          </w:p>
        </w:tc>
      </w:tr>
      <w:tr>
        <w:tc>
          <w:tcPr/>
          <w:p>
            <w:pPr>
              <w:pStyle w:val="Compact"/>
              <w:jc w:val="left"/>
            </w:pPr>
            <w:r>
              <w:t xml:space="preserve">Data Analysis &amp; Co-Creation Workshops</w:t>
            </w:r>
          </w:p>
        </w:tc>
        <w:tc>
          <w:tcPr/>
          <w:p>
            <w:pPr>
              <w:pStyle w:val="Compact"/>
              <w:jc w:val="left"/>
            </w:pPr>
            <w:r>
              <w:t xml:space="preserve">9-12</w:t>
            </w:r>
          </w:p>
        </w:tc>
        <w:tc>
          <w:tcPr/>
          <w:p>
            <w:pPr>
              <w:pStyle w:val="Compact"/>
              <w:jc w:val="left"/>
            </w:pPr>
            <w:r>
              <w:t xml:space="preserve">Ecosystem Map; Draft Policy Recommendations</w:t>
            </w:r>
          </w:p>
        </w:tc>
      </w:tr>
      <w:tr>
        <w:tc>
          <w:tcPr/>
          <w:p>
            <w:pPr>
              <w:pStyle w:val="Compact"/>
              <w:jc w:val="left"/>
            </w:pPr>
            <w:r>
              <w:t xml:space="preserve">Dissemination &amp; Toolkit Development</w:t>
            </w:r>
          </w:p>
        </w:tc>
        <w:tc>
          <w:tcPr/>
          <w:p>
            <w:pPr>
              <w:pStyle w:val="Compact"/>
              <w:jc w:val="left"/>
            </w:pPr>
            <w:r>
              <w:t xml:space="preserve">13-14</w:t>
            </w:r>
          </w:p>
        </w:tc>
        <w:tc>
          <w:tcPr/>
          <w:p>
            <w:pPr>
              <w:pStyle w:val="Compact"/>
              <w:jc w:val="left"/>
            </w:pPr>
            <w:r>
              <w:t xml:space="preserve">Policy Brief; Mumbai Musician App Beta Version</w:t>
            </w:r>
          </w:p>
        </w:tc>
      </w:tr>
    </w:tbl>
    <w:bookmarkEnd w:id="26"/>
    <w:bookmarkStart w:id="27" w:name="conclusion-why-india-mumbai"/>
    <w:p>
      <w:pPr>
        <w:pStyle w:val="Heading2"/>
      </w:pPr>
      <w:r>
        <w:t xml:space="preserve">Conclusion: Why India Mumbai?</w:t>
      </w:r>
    </w:p>
    <w:p>
      <w:pPr>
        <w:pStyle w:val="FirstParagraph"/>
      </w:pPr>
      <w:r>
        <w:t xml:space="preserve">Mumbai is not merely the setting for this research—it is the essential catalyst. The city’s contradictions define modern Indian creativity: a globalized metropolis where classical Hindustani training coexists with AI-generated EDM, where a street performer near Dadar Station competes with algorithmic playlists. This Research Proposal acknowledges that</w:t>
      </w:r>
      <w:r>
        <w:t xml:space="preserve"> </w:t>
      </w:r>
      <w:r>
        <w:rPr>
          <w:iCs/>
          <w:i/>
        </w:rPr>
        <w:t xml:space="preserve">Musician</w:t>
      </w:r>
      <w:r>
        <w:t xml:space="preserve"> </w:t>
      </w:r>
      <w:r>
        <w:t xml:space="preserve">resilience in Mumbai becomes a microcosm for understanding India's cultural future. By grounding our inquiry in Mumbai's specific rhythms—its traffic-clogged roads to rehearsal spaces, its Bollywood glitter versus grassroots energy—we generate insights uniquely applicable to India’s urban centers while contributing globally to music industry sustainability discourse.</w:t>
      </w:r>
    </w:p>
    <w:p>
      <w:pPr>
        <w:pStyle w:val="BodyText"/>
      </w:pPr>
      <w:r>
        <w:t xml:space="preserve">As Mumbai evolves from a city of "opportunities" into one that actively cultivates artistic ecosystems, this study ensures the</w:t>
      </w:r>
      <w:r>
        <w:t xml:space="preserve"> </w:t>
      </w:r>
      <w:r>
        <w:rPr>
          <w:iCs/>
          <w:i/>
        </w:rPr>
        <w:t xml:space="preserve">Musician</w:t>
      </w:r>
      <w:r>
        <w:t xml:space="preserve"> </w:t>
      </w:r>
      <w:r>
        <w:t xml:space="preserve">is not just an observer but the architect of their own survival. The outcome will be more than academic; it will be a roadmap for India Mumbai to transform its creative citizens from economic liabilities into cultural assets—proving that in a city that never sleeps, music can finally find its rhythm.</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 in India Mumbai</dc:title>
  <dc:creator/>
  <dc:language>en</dc:language>
  <cp:keywords/>
  <dcterms:created xsi:type="dcterms:W3CDTF">2026-07-23T08:47:10Z</dcterms:created>
  <dcterms:modified xsi:type="dcterms:W3CDTF">2026-07-23T08:47:10Z</dcterms:modified>
</cp:coreProperties>
</file>

<file path=docProps/custom.xml><?xml version="1.0" encoding="utf-8"?>
<Properties xmlns="http://schemas.openxmlformats.org/officeDocument/2006/custom-properties" xmlns:vt="http://schemas.openxmlformats.org/officeDocument/2006/docPropsVTypes"/>
</file>