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Musicians</w:t>
      </w:r>
      <w:r>
        <w:t xml:space="preserve"> </w:t>
      </w:r>
      <w:r>
        <w:t xml:space="preserve">in</w:t>
      </w:r>
      <w:r>
        <w:t xml:space="preserve"> </w:t>
      </w:r>
      <w:r>
        <w:t xml:space="preserve">Contemporary</w:t>
      </w:r>
      <w:r>
        <w:t xml:space="preserve"> </w:t>
      </w:r>
      <w:r>
        <w:t xml:space="preserve">Baghdad,</w:t>
      </w:r>
      <w:r>
        <w:t xml:space="preserve"> </w:t>
      </w:r>
      <w:r>
        <w:t xml:space="preserve">Iraq</w:t>
      </w:r>
    </w:p>
    <w:bookmarkStart w:id="31" w:name="Xdc3ba118932075db627bbc81493ffcf2aa76494"/>
    <w:p>
      <w:pPr>
        <w:pStyle w:val="Heading1"/>
      </w:pPr>
      <w:r>
        <w:t xml:space="preserve">Research Proposal: The Role and Resilience of Musicians in Contemporary Baghdad, Iraq</w:t>
      </w:r>
    </w:p>
    <w:bookmarkStart w:id="20" w:name="introduction-and-background"/>
    <w:p>
      <w:pPr>
        <w:pStyle w:val="Heading2"/>
      </w:pPr>
      <w:r>
        <w:t xml:space="preserve">Introduction and Background</w:t>
      </w:r>
    </w:p>
    <w:p>
      <w:pPr>
        <w:pStyle w:val="FirstParagraph"/>
      </w:pPr>
      <w:r>
        <w:t xml:space="preserve">The cultural landscape of Baghdad, Iraq's capital city with its 5,000-year history, has been profoundly shaped by the interplay of musical traditions across Mesopotamian civilizations. Despite decades of conflict, political upheaval, and socioeconomic challenges, musicians in Baghdad continue to serve as vital custodians of Iraq's intangible heritage. This research proposal addresses a critical gap in understanding how contemporary</w:t>
      </w:r>
      <w:r>
        <w:t xml:space="preserve"> </w:t>
      </w:r>
      <w:r>
        <w:rPr>
          <w:bCs/>
          <w:b/>
        </w:rPr>
        <w:t xml:space="preserve">Musician</w:t>
      </w:r>
      <w:r>
        <w:t xml:space="preserve">s navigate creative expression within Baghdad's unique socio-political environment. While global attention often focuses on conflict narratives, this study centers on the resilience of artistic communities, exploring how</w:t>
      </w:r>
      <w:r>
        <w:t xml:space="preserve"> </w:t>
      </w:r>
      <w:r>
        <w:rPr>
          <w:iCs/>
          <w:i/>
        </w:rPr>
        <w:t xml:space="preserve">Musician</w:t>
      </w:r>
      <w:r>
        <w:t xml:space="preserve">s sustain cultural identity through performance, education, and digital innovation. The proposed research directly engages with</w:t>
      </w:r>
      <w:r>
        <w:t xml:space="preserve"> </w:t>
      </w:r>
      <w:r>
        <w:rPr>
          <w:bCs/>
          <w:b/>
        </w:rPr>
        <w:t xml:space="preserve">Iraq Baghdad</w:t>
      </w:r>
      <w:r>
        <w:t xml:space="preserve"> </w:t>
      </w:r>
      <w:r>
        <w:t xml:space="preserve">as a living laboratory for examining art's role in post-conflict reconstruction.</w:t>
      </w:r>
    </w:p>
    <w:bookmarkEnd w:id="20"/>
    <w:bookmarkStart w:id="21" w:name="problem-statement"/>
    <w:p>
      <w:pPr>
        <w:pStyle w:val="Heading2"/>
      </w:pPr>
      <w:r>
        <w:t xml:space="preserve">Problem Statement</w:t>
      </w:r>
    </w:p>
    <w:p>
      <w:pPr>
        <w:pStyle w:val="FirstParagraph"/>
      </w:pPr>
      <w:r>
        <w:t xml:space="preserve">Despite Iraq's rich musical legacy—from classical Iraqi maqam to contemporary fusion genres—</w:t>
      </w:r>
      <w:r>
        <w:rPr>
          <w:iCs/>
          <w:i/>
        </w:rPr>
        <w:t xml:space="preserve">Musician</w:t>
      </w:r>
      <w:r>
        <w:t xml:space="preserve">s in Baghdad face unprecedented challenges. These include: (1) systemic underfunding of cultural institutions following the 2003 invasion; (2) security threats targeting artists; (3) brain drain as skilled musicians emigrate; and (4) digital censorship affecting online music distribution. Current scholarship largely treats Iraqi music through historical lenses or in isolation from urban lived experiences, neglecting how</w:t>
      </w:r>
      <w:r>
        <w:t xml:space="preserve"> </w:t>
      </w:r>
      <w:r>
        <w:rPr>
          <w:iCs/>
          <w:i/>
        </w:rPr>
        <w:t xml:space="preserve">Musician</w:t>
      </w:r>
      <w:r>
        <w:t xml:space="preserve">s actively shape Baghdad's cultural resilience today. This oversight impedes effective policy design for cultural recovery in</w:t>
      </w:r>
      <w:r>
        <w:t xml:space="preserve"> </w:t>
      </w:r>
      <w:r>
        <w:rPr>
          <w:bCs/>
          <w:b/>
        </w:rPr>
        <w:t xml:space="preserve">Iraq Baghdad</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document the current socio-economic conditions and creative practices of 50 active musicians across Baghdad’s neighborhoods, including traditional, electronic, and fusion genres.</w:t>
      </w:r>
    </w:p>
    <w:p>
      <w:pPr>
        <w:numPr>
          <w:ilvl w:val="0"/>
          <w:numId w:val="1001"/>
        </w:numPr>
        <w:pStyle w:val="Compact"/>
      </w:pPr>
      <w:r>
        <w:t xml:space="preserve">To analyze how musicians leverage technology (social media, streaming platforms) to bypass censorship and reach national/international audiences from Baghdad.</w:t>
      </w:r>
    </w:p>
    <w:p>
      <w:pPr>
        <w:numPr>
          <w:ilvl w:val="0"/>
          <w:numId w:val="1001"/>
        </w:numPr>
        <w:pStyle w:val="Compact"/>
      </w:pPr>
      <w:r>
        <w:t xml:space="preserve">To assess the impact of recent Iraqi government cultural policies on musician livelihoods in Baghdad through interviews with 20 arts administrators and ministry officials.</w:t>
      </w:r>
    </w:p>
    <w:p>
      <w:pPr>
        <w:numPr>
          <w:ilvl w:val="0"/>
          <w:numId w:val="1001"/>
        </w:numPr>
        <w:pStyle w:val="Compact"/>
      </w:pPr>
      <w:r>
        <w:t xml:space="preserve">To develop a participatory framework for sustainable musician support systems, co-designed with community stakeholders in</w:t>
      </w:r>
      <w:r>
        <w:t xml:space="preserve"> </w:t>
      </w:r>
      <w:r>
        <w:rPr>
          <w:bCs/>
          <w:b/>
        </w:rPr>
        <w:t xml:space="preserve">Iraq Baghdad</w:t>
      </w:r>
      <w:r>
        <w:t xml:space="preserve">.</w:t>
      </w:r>
    </w:p>
    <w:bookmarkEnd w:id="22"/>
    <w:bookmarkStart w:id="23" w:name="literature-review-gaps-identified"/>
    <w:p>
      <w:pPr>
        <w:pStyle w:val="Heading2"/>
      </w:pPr>
      <w:r>
        <w:t xml:space="preserve">Literature Review (Gaps Identified)</w:t>
      </w:r>
    </w:p>
    <w:p>
      <w:pPr>
        <w:pStyle w:val="FirstParagraph"/>
      </w:pPr>
      <w:r>
        <w:t xml:space="preserve">Existing research on Iraqi music (e.g., Kassim &amp; Hassan, 2018; Salih, 2020) primarily examines pre-2003 traditions or focuses on exile communities. Studies by the Baghdad-based Center for Cultural Research (2019) acknowledge musicians' contributions to peacebuilding but lack methodological rigor in documenting day-to-day challenges. Crucially, no research has analyzed how</w:t>
      </w:r>
      <w:r>
        <w:t xml:space="preserve"> </w:t>
      </w:r>
      <w:r>
        <w:rPr>
          <w:iCs/>
          <w:i/>
        </w:rPr>
        <w:t xml:space="preserve">Musician</w:t>
      </w:r>
      <w:r>
        <w:t xml:space="preserve">s in</w:t>
      </w:r>
      <w:r>
        <w:t xml:space="preserve"> </w:t>
      </w:r>
      <w:r>
        <w:rPr>
          <w:bCs/>
          <w:b/>
        </w:rPr>
        <w:t xml:space="preserve">Iraq Baghdad</w:t>
      </w:r>
      <w:r>
        <w:t xml:space="preserve"> </w:t>
      </w:r>
      <w:r>
        <w:t xml:space="preserve">utilize digital platforms as tools for cultural sovereignty amid surveillance capitalism—a gap this project directly addresses through ethnographic and digital anthropology approaches.</w:t>
      </w:r>
    </w:p>
    <w:bookmarkEnd w:id="23"/>
    <w:bookmarkStart w:id="27" w:name="methodology"/>
    <w:p>
      <w:pPr>
        <w:pStyle w:val="Heading2"/>
      </w:pPr>
      <w:r>
        <w:t xml:space="preserve">Methodology</w:t>
      </w:r>
    </w:p>
    <w:p>
      <w:pPr>
        <w:pStyle w:val="FirstParagraph"/>
      </w:pPr>
      <w:r>
        <w:t xml:space="preserve">This mixed-methods study employs a 14-month timeline across three phases:</w:t>
      </w:r>
    </w:p>
    <w:bookmarkStart w:id="24" w:name="phase-1-community-mapping-months-1-4"/>
    <w:p>
      <w:pPr>
        <w:pStyle w:val="Heading3"/>
      </w:pPr>
      <w:r>
        <w:t xml:space="preserve">Phase 1: Community Mapping (Months 1-4)</w:t>
      </w:r>
    </w:p>
    <w:p>
      <w:pPr>
        <w:numPr>
          <w:ilvl w:val="0"/>
          <w:numId w:val="1002"/>
        </w:numPr>
        <w:pStyle w:val="Compact"/>
      </w:pPr>
      <w:r>
        <w:t xml:space="preserve">Collaborate with Baghdad Music Collective to identify 50 musicians across gender, genre, and neighborhood (e.g., Karkh, Al-Mashtal, Sadr City).</w:t>
      </w:r>
    </w:p>
    <w:p>
      <w:pPr>
        <w:numPr>
          <w:ilvl w:val="0"/>
          <w:numId w:val="1002"/>
        </w:numPr>
        <w:pStyle w:val="Compact"/>
      </w:pPr>
      <w:r>
        <w:t xml:space="preserve">Conduct participatory mapping of musical hubs using digital tools (GIS) to visualize creative ecosystems in</w:t>
      </w:r>
      <w:r>
        <w:t xml:space="preserve"> </w:t>
      </w:r>
      <w:r>
        <w:rPr>
          <w:bCs/>
          <w:b/>
        </w:rPr>
        <w:t xml:space="preserve">Iraq Baghdad</w:t>
      </w:r>
      <w:r>
        <w:t xml:space="preserve">.</w:t>
      </w:r>
    </w:p>
    <w:bookmarkEnd w:id="24"/>
    <w:bookmarkStart w:id="25" w:name="X75f62bd301fcae449fa4ecd206377d0acac612a"/>
    <w:p>
      <w:pPr>
        <w:pStyle w:val="Heading3"/>
      </w:pPr>
      <w:r>
        <w:t xml:space="preserve">Phase 2: Deep-Dive Ethnography (Months 5-10)</w:t>
      </w:r>
    </w:p>
    <w:p>
      <w:pPr>
        <w:numPr>
          <w:ilvl w:val="0"/>
          <w:numId w:val="1003"/>
        </w:numPr>
        <w:pStyle w:val="Compact"/>
      </w:pPr>
      <w:r>
        <w:t xml:space="preserve">Participant observation at rehearsal spaces, markets, and online platforms (TikTok, SoundCloud) with musician consent.</w:t>
      </w:r>
    </w:p>
    <w:p>
      <w:pPr>
        <w:numPr>
          <w:ilvl w:val="0"/>
          <w:numId w:val="1003"/>
        </w:numPr>
        <w:pStyle w:val="Compact"/>
      </w:pPr>
      <w:r>
        <w:t xml:space="preserve">Semi-structured interviews focusing on creative adaptation strategies during conflict and digital innovation.</w:t>
      </w:r>
    </w:p>
    <w:p>
      <w:pPr>
        <w:numPr>
          <w:ilvl w:val="0"/>
          <w:numId w:val="1003"/>
        </w:numPr>
        <w:pStyle w:val="Compact"/>
      </w:pPr>
      <w:r>
        <w:t xml:space="preserve">Audiovisual documentation of performances (with ethical approvals), prioritizing musicians' narratives over external interpretations.</w:t>
      </w:r>
    </w:p>
    <w:bookmarkEnd w:id="25"/>
    <w:bookmarkStart w:id="26" w:name="phase-3-policy-co-creation-months-11-14"/>
    <w:p>
      <w:pPr>
        <w:pStyle w:val="Heading3"/>
      </w:pPr>
      <w:r>
        <w:t xml:space="preserve">Phase 3: Policy Co-Creation (Months 11-14)</w:t>
      </w:r>
    </w:p>
    <w:p>
      <w:pPr>
        <w:numPr>
          <w:ilvl w:val="0"/>
          <w:numId w:val="1004"/>
        </w:numPr>
        <w:pStyle w:val="Compact"/>
      </w:pPr>
      <w:r>
        <w:t xml:space="preserve">Workshops with musicians, cultural NGOs, and policymakers to translate findings into actionable recommendations.</w:t>
      </w:r>
    </w:p>
    <w:p>
      <w:pPr>
        <w:numPr>
          <w:ilvl w:val="0"/>
          <w:numId w:val="1004"/>
        </w:numPr>
        <w:pStyle w:val="Compact"/>
      </w:pPr>
      <w:r>
        <w:t xml:space="preserve">Develop a digital toolkit for musician advocacy in Baghdad's regulatory environment.</w:t>
      </w:r>
    </w:p>
    <w:p>
      <w:pPr>
        <w:pStyle w:val="FirstParagraph"/>
      </w:pPr>
      <w:r>
        <w:rPr>
          <w:bCs/>
          <w:b/>
        </w:rPr>
        <w:t xml:space="preserve">Sampling Strategy:</w:t>
      </w:r>
      <w:r>
        <w:t xml:space="preserve"> </w:t>
      </w:r>
      <w:r>
        <w:t xml:space="preserve">Purposive sampling ensures representation of diverse voices (e.g., female musicians in male-dominated genres, disabled artists, refugee musicians). All data collection adheres to Iraqi cultural protocols and trauma-informed practices, with compensation for participants’ time.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w:t>
      </w:r>
    </w:p>
    <w:p>
      <w:pPr>
        <w:numPr>
          <w:ilvl w:val="0"/>
          <w:numId w:val="1005"/>
        </w:numPr>
        <w:pStyle w:val="Compact"/>
      </w:pPr>
      <w:r>
        <w:rPr>
          <w:bCs/>
          <w:b/>
        </w:rPr>
        <w:t xml:space="preserve">Academic Contribution:</w:t>
      </w:r>
      <w:r>
        <w:t xml:space="preserve"> </w:t>
      </w:r>
      <w:r>
        <w:t xml:space="preserve">A peer-reviewed monograph titled "</w:t>
      </w:r>
      <w:r>
        <w:rPr>
          <w:iCs/>
          <w:i/>
        </w:rPr>
        <w:t xml:space="preserve">Beyond the Ruins: Musician Agency in Post-Conflict Baghdad</w:t>
      </w:r>
      <w:r>
        <w:t xml:space="preserve">" challenging deficit narratives about Iraqi arts. Findings will be published in journals like *Ethnomusicology Forum* and *International Journal of Heritage Studies*.</w:t>
      </w:r>
    </w:p>
    <w:p>
      <w:pPr>
        <w:numPr>
          <w:ilvl w:val="0"/>
          <w:numId w:val="1005"/>
        </w:numPr>
        <w:pStyle w:val="Compact"/>
      </w:pPr>
      <w:r>
        <w:rPr>
          <w:bCs/>
          <w:b/>
        </w:rPr>
        <w:t xml:space="preserve">Community Impact:</w:t>
      </w:r>
      <w:r>
        <w:t xml:space="preserve"> </w:t>
      </w:r>
      <w:r>
        <w:t xml:space="preserve">A Baghdad-based "Musicians' Resilience Network" with shared resources (rehearsal spaces, legal aid for copyright issues) directly co-created by participants. This addresses the urgent need for localized support systems absent in current interventions.</w:t>
      </w:r>
    </w:p>
    <w:p>
      <w:pPr>
        <w:numPr>
          <w:ilvl w:val="0"/>
          <w:numId w:val="1005"/>
        </w:numPr>
        <w:pStyle w:val="Compact"/>
      </w:pPr>
      <w:r>
        <w:rPr>
          <w:bCs/>
          <w:b/>
        </w:rPr>
        <w:t xml:space="preserve">Policy Influence:</w:t>
      </w:r>
      <w:r>
        <w:t xml:space="preserve"> </w:t>
      </w:r>
      <w:r>
        <w:t xml:space="preserve">Evidence-based recommendations to the Iraqi Ministry of Culture and UNESCO on integrating musician-led cultural recovery into national reconstruction plans, particularly targeting Baghdad's urban renewal initiatives.</w:t>
      </w:r>
    </w:p>
    <w:p>
      <w:pPr>
        <w:pStyle w:val="FirstParagraph"/>
      </w:pPr>
      <w:r>
        <w:t xml:space="preserve">The significance extends beyond academia: By centering</w:t>
      </w:r>
      <w:r>
        <w:t xml:space="preserve"> </w:t>
      </w:r>
      <w:r>
        <w:rPr>
          <w:iCs/>
          <w:i/>
        </w:rPr>
        <w:t xml:space="preserve">Musician</w:t>
      </w:r>
      <w:r>
        <w:t xml:space="preserve">s as active agents rather than passive subjects, this project redefines post-conflict recovery frameworks. In a city where 67% of cultural sites were damaged (UNESCO, 2021), music remains a non-partisan space for intergenerational dialogue—critical for healing Baghdad's fractured social fabric.</w:t>
      </w:r>
    </w:p>
    <w:bookmarkEnd w:id="28"/>
    <w:bookmarkStart w:id="29" w:name="timeline-and-resource-requirements"/>
    <w:p>
      <w:pPr>
        <w:pStyle w:val="Heading2"/>
      </w:pPr>
      <w:r>
        <w:t xml:space="preserve">Timeline and Resource Requirements</w:t>
      </w:r>
    </w:p>
    <w:p>
      <w:pPr>
        <w:pStyle w:val="FirstParagraph"/>
      </w:pPr>
      <w:r>
        <w:rPr>
          <w:bCs/>
          <w:b/>
        </w:rPr>
        <w:t xml:space="preserve">Year 1 Budget Summary:</w:t>
      </w:r>
      <w:r>
        <w:t xml:space="preserve"> </w:t>
      </w:r>
      <w:r>
        <w:t xml:space="preserve">$145,000 (funded via EU Cultural Recovery Grant)</w:t>
      </w:r>
    </w:p>
    <w:p>
      <w:pPr>
        <w:numPr>
          <w:ilvl w:val="0"/>
          <w:numId w:val="1006"/>
        </w:numPr>
        <w:pStyle w:val="Compact"/>
      </w:pPr>
      <w:r>
        <w:t xml:space="preserve">$75,000: Local research team (6 Baghdad-based ethnographers, data specialists)</w:t>
      </w:r>
    </w:p>
    <w:p>
      <w:pPr>
        <w:numPr>
          <w:ilvl w:val="0"/>
          <w:numId w:val="1006"/>
        </w:numPr>
        <w:pStyle w:val="Compact"/>
      </w:pPr>
      <w:r>
        <w:t xml:space="preserve">$42,000: Participant compensation and community workshops</w:t>
      </w:r>
    </w:p>
    <w:p>
      <w:pPr>
        <w:numPr>
          <w:ilvl w:val="0"/>
          <w:numId w:val="1006"/>
        </w:numPr>
        <w:pStyle w:val="Compact"/>
      </w:pPr>
      <w:r>
        <w:t xml:space="preserve">$28,000: Digital tools (secure audio recording devices, translation services)</w:t>
      </w:r>
    </w:p>
    <w:bookmarkEnd w:id="29"/>
    <w:bookmarkStart w:id="30" w:name="conclusion"/>
    <w:p>
      <w:pPr>
        <w:pStyle w:val="Heading2"/>
      </w:pPr>
      <w:r>
        <w:t xml:space="preserve">Conclusion</w:t>
      </w:r>
    </w:p>
    <w:p>
      <w:pPr>
        <w:pStyle w:val="FirstParagraph"/>
      </w:pPr>
      <w:r>
        <w:t xml:space="preserve">As Baghdad navigates its complex path toward cultural renaissance, understanding the realities of its</w:t>
      </w:r>
      <w:r>
        <w:t xml:space="preserve"> </w:t>
      </w:r>
      <w:r>
        <w:rPr>
          <w:iCs/>
          <w:i/>
        </w:rPr>
        <w:t xml:space="preserve">Musician</w:t>
      </w:r>
      <w:r>
        <w:t xml:space="preserve">s is not merely an academic pursuit—it is a prerequisite for meaningful societal healing. This research proposal establishes a rigorous, community-centered approach to documenting how artistry persists in Iraq's most emblematic city. By placing</w:t>
      </w:r>
      <w:r>
        <w:t xml:space="preserve"> </w:t>
      </w:r>
      <w:r>
        <w:rPr>
          <w:bCs/>
          <w:b/>
        </w:rPr>
        <w:t xml:space="preserve">Iraq Baghdad</w:t>
      </w:r>
      <w:r>
        <w:t xml:space="preserve"> </w:t>
      </w:r>
      <w:r>
        <w:t xml:space="preserve">at the heart of analysis, we move beyond static representations of conflict to reveal dynamic pathways for cultural sustainability. The insights generated will empower musicians as leaders in their communities and offer a replicable model for urban creative resilience worldwide. Ultimately, this</w:t>
      </w:r>
      <w:r>
        <w:t xml:space="preserve"> </w:t>
      </w:r>
      <w:r>
        <w:rPr>
          <w:iCs/>
          <w:i/>
        </w:rPr>
        <w:t xml:space="preserve">Research Proposal</w:t>
      </w:r>
      <w:r>
        <w:t xml:space="preserve"> </w:t>
      </w:r>
      <w:r>
        <w:t xml:space="preserve">asserts that in Baghdad's streets, where music echoes through ancient alleyways amid modern challenges, the</w:t>
      </w:r>
      <w:r>
        <w:t xml:space="preserve"> </w:t>
      </w:r>
      <w:r>
        <w:rPr>
          <w:bCs/>
          <w:b/>
        </w:rPr>
        <w:t xml:space="preserve">Musician</w:t>
      </w:r>
      <w:r>
        <w:t xml:space="preserve"> </w:t>
      </w:r>
      <w:r>
        <w:t xml:space="preserve">is both the problem-solver and the solution—proving that even in war-torn landscapes, art remains humanity’s most enduring infrastructure.</w:t>
      </w:r>
    </w:p>
    <w:p>
      <w:pPr>
        <w:pStyle w:val="BodyText"/>
      </w:pPr>
      <w:r>
        <w:rPr>
          <w:iCs/>
          <w:i/>
        </w:rPr>
        <w:t xml:space="preserve">Total 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Resilience of Musicians in Contemporary Baghdad, Iraq</dc:title>
  <dc:creator/>
  <dc:language>en</dc:language>
  <cp:keywords/>
  <dcterms:created xsi:type="dcterms:W3CDTF">2026-07-23T07:15:50Z</dcterms:created>
  <dcterms:modified xsi:type="dcterms:W3CDTF">2026-07-23T07:15:50Z</dcterms:modified>
</cp:coreProperties>
</file>

<file path=docProps/custom.xml><?xml version="1.0" encoding="utf-8"?>
<Properties xmlns="http://schemas.openxmlformats.org/officeDocument/2006/custom-properties" xmlns:vt="http://schemas.openxmlformats.org/officeDocument/2006/docPropsVTypes"/>
</file>