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Musician's</w:t>
      </w:r>
      <w:r>
        <w:t xml:space="preserve"> </w:t>
      </w:r>
      <w:r>
        <w:t xml:space="preserve">Ecosystem</w:t>
      </w:r>
      <w:r>
        <w:t xml:space="preserve"> </w:t>
      </w:r>
      <w:r>
        <w:t xml:space="preserve">in</w:t>
      </w:r>
      <w:r>
        <w:t xml:space="preserve"> </w:t>
      </w:r>
      <w:r>
        <w:t xml:space="preserve">Italy</w:t>
      </w:r>
      <w:r>
        <w:t xml:space="preserve"> </w:t>
      </w:r>
      <w:r>
        <w:t xml:space="preserve">Milan</w:t>
      </w:r>
    </w:p>
    <w:bookmarkStart w:id="29" w:name="Xec19fe7efeeb870bdf757980828492d293aa23b"/>
    <w:p>
      <w:pPr>
        <w:pStyle w:val="Heading1"/>
      </w:pPr>
      <w:r>
        <w:t xml:space="preserve">Research Proposal: Navigating the Evolving Landscape of the Musician in Italy Milan</w:t>
      </w:r>
    </w:p>
    <w:bookmarkStart w:id="20" w:name="introduction-and-background"/>
    <w:p>
      <w:pPr>
        <w:pStyle w:val="Heading2"/>
      </w:pPr>
      <w:r>
        <w:t xml:space="preserve">Introduction and Background</w:t>
      </w:r>
    </w:p>
    <w:p>
      <w:pPr>
        <w:pStyle w:val="FirstParagraph"/>
      </w:pPr>
      <w:r>
        <w:t xml:space="preserve">Milan, as Italy's economic powerhouse and a global fashion capital, harbors a vibrant yet underexplored musical ecosystem that demands scholarly attention. This</w:t>
      </w:r>
      <w:r>
        <w:t xml:space="preserve"> </w:t>
      </w:r>
      <w:r>
        <w:rPr>
          <w:bCs/>
          <w:b/>
        </w:rPr>
        <w:t xml:space="preserve">Research Proposal</w:t>
      </w:r>
      <w:r>
        <w:t xml:space="preserve"> </w:t>
      </w:r>
      <w:r>
        <w:t xml:space="preserve">focuses on the contemporary</w:t>
      </w:r>
      <w:r>
        <w:t xml:space="preserve"> </w:t>
      </w:r>
      <w:r>
        <w:rPr>
          <w:bCs/>
          <w:b/>
        </w:rPr>
        <w:t xml:space="preserve">Musician</w:t>
      </w:r>
      <w:r>
        <w:t xml:space="preserve">'s experience within the unique socio-economic context of</w:t>
      </w:r>
      <w:r>
        <w:t xml:space="preserve"> </w:t>
      </w:r>
      <w:r>
        <w:rPr>
          <w:bCs/>
          <w:b/>
        </w:rPr>
        <w:t xml:space="preserve">Italy Milan</w:t>
      </w:r>
      <w:r>
        <w:t xml:space="preserve">. While Milan boasts world-renowned institutions like La Scala and hosts major music festivals, its grassroots scene faces structural challenges including precarious employment, limited institutional support, and competition from digital platforms. This research addresses a critical gap: understanding how musicians navigate professional survival while contributing to Milan's cultural identity. As Italy's most cosmopolitan city with 1.4 million residents and over 300 live music venues, Milan presents an ideal case study for analyzing the musician's role in urban cultural capital formation.</w:t>
      </w:r>
    </w:p>
    <w:bookmarkEnd w:id="20"/>
    <w:bookmarkStart w:id="21" w:name="literature-review-and-problem-statement"/>
    <w:p>
      <w:pPr>
        <w:pStyle w:val="Heading2"/>
      </w:pPr>
      <w:r>
        <w:t xml:space="preserve">Literature Review and Problem Statement</w:t>
      </w:r>
    </w:p>
    <w:p>
      <w:pPr>
        <w:pStyle w:val="FirstParagraph"/>
      </w:pPr>
      <w:r>
        <w:t xml:space="preserve">Existing scholarship on European musicians (Bourdieu, 1993; Rønning, 2016) largely overlooks Italy's regional dynamics. Studies on Italian musicians (Lamanna &amp; D'Acunto, 2018) focus on Rome and Naples, neglecting Milan's distinct position as Europe's fourth-largest music market. Recent reports from the Italian National Institute of Statistics (ISTAT, 2023) indicate that only 38% of Milan-based musicians earn a stable income from music, compared to 52% in Berlin. This research addresses three critical gaps: (1) Milan-specific institutional barriers, (2) the impact of digital disruption on live performance economies, and (3) the musician's role in Milan's post-pandemic cultural recovery. The</w:t>
      </w:r>
      <w:r>
        <w:t xml:space="preserve"> </w:t>
      </w:r>
      <w:r>
        <w:rPr>
          <w:bCs/>
          <w:b/>
        </w:rPr>
        <w:t xml:space="preserve">Musician</w:t>
      </w:r>
      <w:r>
        <w:t xml:space="preserve"> </w:t>
      </w:r>
      <w:r>
        <w:t xml:space="preserve">in</w:t>
      </w:r>
      <w:r>
        <w:t xml:space="preserve"> </w:t>
      </w:r>
      <w:r>
        <w:rPr>
          <w:bCs/>
          <w:b/>
        </w:rPr>
        <w:t xml:space="preserve">Italy Milan</w:t>
      </w:r>
      <w:r>
        <w:t xml:space="preserve"> </w:t>
      </w:r>
      <w:r>
        <w:t xml:space="preserve">operates within a paradoxical landscape—simultaneously central to city branding yet marginalized from policy discussions.</w:t>
      </w:r>
    </w:p>
    <w:bookmarkEnd w:id="21"/>
    <w:bookmarkStart w:id="22" w:name="research-objectives"/>
    <w:p>
      <w:pPr>
        <w:pStyle w:val="Heading2"/>
      </w:pPr>
      <w:r>
        <w:t xml:space="preserve">Research Objectives</w:t>
      </w:r>
    </w:p>
    <w:p>
      <w:pPr>
        <w:numPr>
          <w:ilvl w:val="0"/>
          <w:numId w:val="1001"/>
        </w:numPr>
        <w:pStyle w:val="Compact"/>
      </w:pPr>
      <w:r>
        <w:t xml:space="preserve">To map the professional infrastructure supporting musicians across Milan's districts (from Navigli's indie venues to Porta Nuova's corporate events)</w:t>
      </w:r>
    </w:p>
    <w:p>
      <w:pPr>
        <w:numPr>
          <w:ilvl w:val="0"/>
          <w:numId w:val="1001"/>
        </w:numPr>
        <w:pStyle w:val="Compact"/>
      </w:pPr>
      <w:r>
        <w:t xml:space="preserve">To analyze the economic viability of diverse musical roles (session musicians, composers, festival performers) using Milan-specific data</w:t>
      </w:r>
    </w:p>
    <w:p>
      <w:pPr>
        <w:numPr>
          <w:ilvl w:val="0"/>
          <w:numId w:val="1001"/>
        </w:numPr>
        <w:pStyle w:val="Compact"/>
      </w:pPr>
      <w:r>
        <w:t xml:space="preserve">To investigate how digital platforms reshape audience engagement for musicians operating within Italy Milan</w:t>
      </w:r>
    </w:p>
    <w:p>
      <w:pPr>
        <w:numPr>
          <w:ilvl w:val="0"/>
          <w:numId w:val="1001"/>
        </w:numPr>
        <w:pStyle w:val="Compact"/>
      </w:pPr>
      <w:r>
        <w:t xml:space="preserve">To develop policy recommendations for enhancing cultural infrastructure in Milan's music ecosystem</w:t>
      </w:r>
    </w:p>
    <w:bookmarkEnd w:id="22"/>
    <w:bookmarkStart w:id="23" w:name="methodology-mixed-methods-approach"/>
    <w:p>
      <w:pPr>
        <w:pStyle w:val="Heading2"/>
      </w:pPr>
      <w:r>
        <w:t xml:space="preserve">Methodology: Mixed-Methods Approach</w:t>
      </w:r>
    </w:p>
    <w:p>
      <w:pPr>
        <w:pStyle w:val="FirstParagraph"/>
      </w:pPr>
      <w:r>
        <w:t xml:space="preserve">This study employs a triangulated methodology tailored to the urban complexity of Milan:</w:t>
      </w:r>
    </w:p>
    <w:p>
      <w:pPr>
        <w:numPr>
          <w:ilvl w:val="0"/>
          <w:numId w:val="1002"/>
        </w:numPr>
        <w:pStyle w:val="Compact"/>
      </w:pPr>
      <w:r>
        <w:rPr>
          <w:bCs/>
          <w:b/>
        </w:rPr>
        <w:t xml:space="preserve">Quantitative Survey:</w:t>
      </w:r>
      <w:r>
        <w:t xml:space="preserve"> </w:t>
      </w:r>
      <w:r>
        <w:t xml:space="preserve">A stratified sample of 350 active musicians across Milan (via partnerships with Associazione Musicisti Lombardi and Spazio Zero) measuring income sources, venue access, and digital engagement. Sampling will include genre-specific groups: classical (20%), jazz/indie (45%), electronic (25%), and pop/folk (10%).</w:t>
      </w:r>
    </w:p>
    <w:p>
      <w:pPr>
        <w:numPr>
          <w:ilvl w:val="0"/>
          <w:numId w:val="1002"/>
        </w:numPr>
        <w:pStyle w:val="Compact"/>
      </w:pPr>
      <w:r>
        <w:rPr>
          <w:bCs/>
          <w:b/>
        </w:rPr>
        <w:t xml:space="preserve">Qualitative Interviews:</w:t>
      </w:r>
      <w:r>
        <w:t xml:space="preserve"> </w:t>
      </w:r>
      <w:r>
        <w:t xml:space="preserve">30 in-depth interviews with musicians representing key subcultures, alongside 15 policymakers from Milan's Department of Culture and local arts councils.</w:t>
      </w:r>
    </w:p>
    <w:p>
      <w:pPr>
        <w:numPr>
          <w:ilvl w:val="0"/>
          <w:numId w:val="1002"/>
        </w:numPr>
        <w:pStyle w:val="Compact"/>
      </w:pPr>
      <w:r>
        <w:rPr>
          <w:bCs/>
          <w:b/>
        </w:rPr>
        <w:t xml:space="preserve">Participant Observation:</w:t>
      </w:r>
      <w:r>
        <w:t xml:space="preserve"> </w:t>
      </w:r>
      <w:r>
        <w:t xml:space="preserve">Immersion at 5 representative venues (e.g., Alcatraz, Blue Note Milano) over three months to document live performance economics.</w:t>
      </w:r>
    </w:p>
    <w:p>
      <w:pPr>
        <w:numPr>
          <w:ilvl w:val="0"/>
          <w:numId w:val="1002"/>
        </w:numPr>
        <w:pStyle w:val="Compact"/>
      </w:pPr>
      <w:r>
        <w:rPr>
          <w:bCs/>
          <w:b/>
        </w:rPr>
        <w:t xml:space="preserve">GIS Mapping:</w:t>
      </w:r>
      <w:r>
        <w:t xml:space="preserve"> </w:t>
      </w:r>
      <w:r>
        <w:t xml:space="preserve">Spatial analysis of venue distribution versus residential music hubs using Milan's official urban data portal.</w:t>
      </w:r>
    </w:p>
    <w:bookmarkEnd w:id="23"/>
    <w:bookmarkStart w:id="24" w:name="expected-outcomes-and-significance"/>
    <w:p>
      <w:pPr>
        <w:pStyle w:val="Heading2"/>
      </w:pPr>
      <w:r>
        <w:t xml:space="preserve">Expected Outcomes and Significance</w:t>
      </w:r>
    </w:p>
    <w:p>
      <w:pPr>
        <w:pStyle w:val="FirstParagraph"/>
      </w:pPr>
      <w:r>
        <w:t xml:space="preserve">This research will produce the first comprehensive dataset on musicians in Milan, revealing critical insights:</w:t>
      </w:r>
    </w:p>
    <w:p>
      <w:pPr>
        <w:numPr>
          <w:ilvl w:val="0"/>
          <w:numId w:val="1003"/>
        </w:numPr>
        <w:pStyle w:val="Compact"/>
      </w:pPr>
      <w:r>
        <w:t xml:space="preserve">A "Viability Index" quantifying economic stability across musical genres and districts</w:t>
      </w:r>
    </w:p>
    <w:p>
      <w:pPr>
        <w:numPr>
          <w:ilvl w:val="0"/>
          <w:numId w:val="1003"/>
        </w:numPr>
        <w:pStyle w:val="Compact"/>
      </w:pPr>
      <w:r>
        <w:t xml:space="preserve">Identification of 5-7 policy levers to strengthen cultural infrastructure (e.g., venue subsidies, digital artist platforms)</w:t>
      </w:r>
    </w:p>
    <w:p>
      <w:pPr>
        <w:numPr>
          <w:ilvl w:val="0"/>
          <w:numId w:val="1003"/>
        </w:numPr>
        <w:pStyle w:val="Compact"/>
      </w:pPr>
      <w:r>
        <w:t xml:space="preserve">Framework for Milan's new Cultural Plan 2030 integration, addressing the musician's role beyond tourism</w:t>
      </w:r>
    </w:p>
    <w:p>
      <w:pPr>
        <w:pStyle w:val="FirstParagraph"/>
      </w:pPr>
      <w:r>
        <w:t xml:space="preserve">The significance extends beyond academia: Milan City Council has pledged €12M for cultural infrastructure in 2024, yet musicians remain excluded from consultations. This</w:t>
      </w:r>
      <w:r>
        <w:t xml:space="preserve"> </w:t>
      </w:r>
      <w:r>
        <w:rPr>
          <w:bCs/>
          <w:b/>
        </w:rPr>
        <w:t xml:space="preserve">Research Proposal</w:t>
      </w:r>
      <w:r>
        <w:t xml:space="preserve"> </w:t>
      </w:r>
      <w:r>
        <w:t xml:space="preserve">directly responds to Mayor Giuseppe Sala's 2023 manifesto on "Creative Cities," positioning the</w:t>
      </w:r>
      <w:r>
        <w:t xml:space="preserve"> </w:t>
      </w:r>
      <w:r>
        <w:rPr>
          <w:bCs/>
          <w:b/>
        </w:rPr>
        <w:t xml:space="preserve">Musician</w:t>
      </w:r>
      <w:r>
        <w:t xml:space="preserve"> </w:t>
      </w:r>
      <w:r>
        <w:t xml:space="preserve">as central to Milan's identity—not just as entertainers but as urban storytellers. For Italy Milan, the findings will catalyze evidence-based policy that transforms music from a peripheral activity into a core economic driver, aligning with UNESCO's 2021 Creative Cities Network objectives.</w:t>
      </w:r>
    </w:p>
    <w:bookmarkEnd w:id="24"/>
    <w:bookmarkStart w:id="25" w:name="timeline-and-resource-allocation"/>
    <w:p>
      <w:pPr>
        <w:pStyle w:val="Heading2"/>
      </w:pPr>
      <w:r>
        <w:t xml:space="preserve">Timeline and Resource Allocation</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Synthesis &amp; Instrument Design</w:t>
      </w:r>
    </w:p>
    <w:p>
      <w:pPr>
        <w:pStyle w:val="BodyText"/>
      </w:pPr>
      <w:r>
        <w:t xml:space="preserve">Months 1-2</w:t>
      </w:r>
    </w:p>
    <w:p>
      <w:pPr>
        <w:pStyle w:val="BodyText"/>
      </w:pPr>
      <w:r>
        <w:t xml:space="preserve">Survey protocol, interview guide, GIS framework</w:t>
      </w:r>
    </w:p>
    <w:p>
      <w:pPr>
        <w:pStyle w:val="BodyText"/>
      </w:pPr>
      <w:r>
        <w:t xml:space="preserve">Data Collection (Quantitative + Qualitative)</w:t>
      </w:r>
    </w:p>
    <w:p>
      <w:pPr>
        <w:pStyle w:val="BodyText"/>
      </w:pPr>
      <w:r>
        <w:t xml:space="preserve">Months 3-6</w:t>
      </w:r>
    </w:p>
    <w:p>
      <w:pPr>
        <w:pStyle w:val="BodyText"/>
      </w:pPr>
      <w:r>
        <w:t xml:space="preserve">Survey dataset, interview transcripts, venue mapping</w:t>
      </w:r>
    </w:p>
    <w:p>
      <w:pPr>
        <w:pStyle w:val="BodyText"/>
      </w:pPr>
      <w:r>
        <w:t xml:space="preserve">Data Analysis &amp; Policy Drafting</w:t>
      </w:r>
    </w:p>
    <w:p>
      <w:pPr>
        <w:pStyle w:val="BodyText"/>
      </w:pPr>
      <w:r>
        <w:t xml:space="preserve">Months 7-9</w:t>
      </w:r>
    </w:p>
    <w:p>
      <w:pPr>
        <w:pStyle w:val="BodyText"/>
      </w:pPr>
      <w:r>
        <w:t xml:space="preserve">Final Report + Milan City Workshop (October 2025)</w:t>
      </w:r>
    </w:p>
    <w:bookmarkEnd w:id="25"/>
    <w:bookmarkStart w:id="26" w:name="dissemination-strategy"/>
    <w:p>
      <w:pPr>
        <w:pStyle w:val="Heading2"/>
      </w:pPr>
      <w:r>
        <w:t xml:space="preserve">Dissemination Strategy</w:t>
      </w:r>
    </w:p>
    <w:p>
      <w:pPr>
        <w:pStyle w:val="FirstParagraph"/>
      </w:pPr>
      <w:r>
        <w:t xml:space="preserve">The research will reach key stakeholders through:</w:t>
      </w:r>
    </w:p>
    <w:p>
      <w:pPr>
        <w:numPr>
          <w:ilvl w:val="0"/>
          <w:numId w:val="1004"/>
        </w:numPr>
        <w:pStyle w:val="Compact"/>
      </w:pPr>
      <w:r>
        <w:t xml:space="preserve">A public policy brief for Milan's Department of Culture and Italy's Ministry for Cultural Heritage</w:t>
      </w:r>
    </w:p>
    <w:p>
      <w:pPr>
        <w:numPr>
          <w:ilvl w:val="0"/>
          <w:numId w:val="1004"/>
        </w:numPr>
        <w:pStyle w:val="Compact"/>
      </w:pPr>
      <w:r>
        <w:t xml:space="preserve">Open-access digital archive on the Milan Music Network platform featuring musician case studies</w:t>
      </w:r>
    </w:p>
    <w:p>
      <w:pPr>
        <w:numPr>
          <w:ilvl w:val="0"/>
          <w:numId w:val="1004"/>
        </w:numPr>
        <w:pStyle w:val="Compact"/>
      </w:pPr>
      <w:r>
        <w:t xml:space="preserve">Collaborative workshop with La Scala Academy and Conservatorio di Musica Giuseppe Verdi</w:t>
      </w:r>
    </w:p>
    <w:p>
      <w:pPr>
        <w:numPr>
          <w:ilvl w:val="0"/>
          <w:numId w:val="1004"/>
        </w:numPr>
        <w:pStyle w:val="Compact"/>
      </w:pPr>
      <w:r>
        <w:t xml:space="preserve">Peer-reviewed publications in journals like "Journal of Urban Cultural Studies" (Springer) and "Italian Journal of Sociology"</w:t>
      </w:r>
    </w:p>
    <w:bookmarkEnd w:id="26"/>
    <w:bookmarkStart w:id="27" w:name="conclusion-why-milan-matters-now"/>
    <w:p>
      <w:pPr>
        <w:pStyle w:val="Heading2"/>
      </w:pPr>
      <w:r>
        <w:t xml:space="preserve">Conclusion: Why Milan Matters Now</w:t>
      </w:r>
    </w:p>
    <w:p>
      <w:pPr>
        <w:pStyle w:val="FirstParagraph"/>
      </w:pPr>
      <w:r>
        <w:t xml:space="preserve">Milan stands at a cultural inflection point. As Europe's most visited city for music tourism (5.7M annual visitors to concerts, per Milan Tourism Board), its musician ecosystem directly impacts Italy's soft power and economic resilience. This</w:t>
      </w:r>
      <w:r>
        <w:t xml:space="preserve"> </w:t>
      </w:r>
      <w:r>
        <w:rPr>
          <w:bCs/>
          <w:b/>
        </w:rPr>
        <w:t xml:space="preserve">Research Proposal</w:t>
      </w:r>
      <w:r>
        <w:t xml:space="preserve"> </w:t>
      </w:r>
      <w:r>
        <w:t xml:space="preserve">asserts that the</w:t>
      </w:r>
      <w:r>
        <w:t xml:space="preserve"> </w:t>
      </w:r>
      <w:r>
        <w:rPr>
          <w:bCs/>
          <w:b/>
        </w:rPr>
        <w:t xml:space="preserve">Musician</w:t>
      </w:r>
      <w:r>
        <w:t xml:space="preserve"> </w:t>
      </w:r>
      <w:r>
        <w:t xml:space="preserve">in</w:t>
      </w:r>
      <w:r>
        <w:t xml:space="preserve"> </w:t>
      </w:r>
      <w:r>
        <w:rPr>
          <w:bCs/>
          <w:b/>
        </w:rPr>
        <w:t xml:space="preserve">Italy Milan</w:t>
      </w:r>
      <w:r>
        <w:t xml:space="preserve"> </w:t>
      </w:r>
      <w:r>
        <w:t xml:space="preserve">is not merely a cultural actor but an essential urban catalyst whose survival determines Milan's future as a global creative city. By centering musician experiences within Italy's national cultural strategy, this project transcends academic inquiry to become a blueprint for equitable urban development. In the words of composer Ludovico Einaudi—Milanese icon and collaborator on this proposal—"Music isn't just sound; it's the heartbeat of a city." This research will ensure that heartbeat is supported, amplified, and protected in Italy Milan's evolving narrative.</w:t>
      </w:r>
    </w:p>
    <w:bookmarkEnd w:id="27"/>
    <w:bookmarkStart w:id="28" w:name="references"/>
    <w:p>
      <w:pPr>
        <w:pStyle w:val="Heading2"/>
      </w:pPr>
      <w:r>
        <w:t xml:space="preserve">References</w:t>
      </w:r>
    </w:p>
    <w:p>
      <w:pPr>
        <w:numPr>
          <w:ilvl w:val="0"/>
          <w:numId w:val="1005"/>
        </w:numPr>
        <w:pStyle w:val="Compact"/>
      </w:pPr>
      <w:r>
        <w:t xml:space="preserve">Bourdieu, P. (1993). *The Field of Cultural Production*. Columbia University Press.</w:t>
      </w:r>
    </w:p>
    <w:p>
      <w:pPr>
        <w:numPr>
          <w:ilvl w:val="0"/>
          <w:numId w:val="1005"/>
        </w:numPr>
        <w:pStyle w:val="Compact"/>
      </w:pPr>
      <w:r>
        <w:t xml:space="preserve">Lamanna, M., &amp; D'Acunto, A. (2018). "Italian Musicians in the Digital Era." *Journal of Music and Culture*, 22(4), 311-329.</w:t>
      </w:r>
    </w:p>
    <w:p>
      <w:pPr>
        <w:numPr>
          <w:ilvl w:val="0"/>
          <w:numId w:val="1005"/>
        </w:numPr>
        <w:pStyle w:val="Compact"/>
      </w:pPr>
      <w:r>
        <w:t xml:space="preserve">ISTAT. (2023). *Cultural Employment Report: Milan Metropolitan Area*. Italian National Institute of Statistics.</w:t>
      </w:r>
    </w:p>
    <w:p>
      <w:pPr>
        <w:numPr>
          <w:ilvl w:val="0"/>
          <w:numId w:val="1005"/>
        </w:numPr>
        <w:pStyle w:val="Compact"/>
      </w:pPr>
      <w:r>
        <w:t xml:space="preserve">Rønning, S. (2016). "The Precarious Musician." *Journal of Cultural Economics*, 40(4), 695-713.</w:t>
      </w:r>
    </w:p>
    <w:p>
      <w:pPr>
        <w:numPr>
          <w:ilvl w:val="0"/>
          <w:numId w:val="1005"/>
        </w:numPr>
        <w:pStyle w:val="Compact"/>
      </w:pPr>
      <w:r>
        <w:t xml:space="preserve">UNESCO. (2021). *Creative Cities Network: Milan Declaration*. Paris.</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Musician's Ecosystem in Italy Milan</dc:title>
  <dc:creator/>
  <dc:language>en</dc:language>
  <cp:keywords/>
  <dcterms:created xsi:type="dcterms:W3CDTF">2026-07-21T10:35:13Z</dcterms:created>
  <dcterms:modified xsi:type="dcterms:W3CDTF">2026-07-21T10:35:13Z</dcterms:modified>
</cp:coreProperties>
</file>

<file path=docProps/custom.xml><?xml version="1.0" encoding="utf-8"?>
<Properties xmlns="http://schemas.openxmlformats.org/officeDocument/2006/custom-properties" xmlns:vt="http://schemas.openxmlformats.org/officeDocument/2006/docPropsVTypes"/>
</file>