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and</w:t>
      </w:r>
      <w:r>
        <w:t xml:space="preserve"> </w:t>
      </w:r>
      <w:r>
        <w:t xml:space="preserve">Cultural</w:t>
      </w:r>
      <w:r>
        <w:t xml:space="preserve"> </w:t>
      </w:r>
      <w:r>
        <w:t xml:space="preserve">Trajectory</w:t>
      </w:r>
      <w:r>
        <w:t xml:space="preserve"> </w:t>
      </w:r>
      <w:r>
        <w:t xml:space="preserve">of</w:t>
      </w:r>
      <w:r>
        <w:t xml:space="preserve"> </w:t>
      </w:r>
      <w:r>
        <w:t xml:space="preserve">Musicians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6c71d5b424e74bf5738f2354615d0a9bb84a9a"/>
    <w:p>
      <w:pPr>
        <w:pStyle w:val="Heading1"/>
      </w:pPr>
      <w:r>
        <w:t xml:space="preserve">Research Proposal: The Socioeconomic and Cultural Trajectory of Musicians in Abidjan, Ivory Coast</w:t>
      </w:r>
    </w:p>
    <w:p>
      <w:pPr>
        <w:pStyle w:val="FirstParagraph"/>
      </w:pPr>
      <w:r>
        <w:rPr>
          <w:bCs/>
          <w:b/>
        </w:rPr>
        <w:t xml:space="preserve">Abstract:</w:t>
      </w:r>
      <w:r>
        <w:t xml:space="preserve"> </w:t>
      </w:r>
      <w:r>
        <w:t xml:space="preserve">This research proposal outlines a critical investigation into the lived experiences, economic challenges, and cultural contributions of</w:t>
      </w:r>
      <w:r>
        <w:t xml:space="preserve"> </w:t>
      </w:r>
      <w:r>
        <w:rPr>
          <w:iCs/>
          <w:i/>
        </w:rPr>
        <w:t xml:space="preserve">Musician</w:t>
      </w:r>
      <w:r>
        <w:t xml:space="preserve">s within the vibrant urban landscape of Abidjan, Côte d'Ivoire (Ivory Coast). Focusing on contemporary musical practitioners in Abidjan—the economic and cultural capital of the Ivory Coast—this study seeks to document the evolving dynamics shaping artistic livelihoods amid rapid urbanization, digital transformation, and post-conflict societal shifts. The research directly addresses a significant gap in African music studies by centering the</w:t>
      </w:r>
      <w:r>
        <w:t xml:space="preserve"> </w:t>
      </w:r>
      <w:r>
        <w:rPr>
          <w:iCs/>
          <w:i/>
        </w:rPr>
        <w:t xml:space="preserve">Musician</w:t>
      </w:r>
      <w:r>
        <w:t xml:space="preserve">'s voice within Ivory Coast Abidjan's unique socio-political context.</w:t>
      </w:r>
    </w:p>
    <w:bookmarkStart w:id="20" w:name="X51f069cd6b1f0904be370de9dce5b1366f2fa5a"/>
    <w:p>
      <w:pPr>
        <w:pStyle w:val="Heading2"/>
      </w:pPr>
      <w:r>
        <w:t xml:space="preserve">1. Introduction: Music as Cultural Identity and Economic Engine in Ivory Coast Abidjan</w:t>
      </w:r>
    </w:p>
    <w:p>
      <w:pPr>
        <w:pStyle w:val="FirstParagraph"/>
      </w:pPr>
      <w:r>
        <w:t xml:space="preserve">Abidjan, a cosmopolitan metropolis housing over 6 million people, is the undisputed epicenter of contemporary Ivorian music. The city’s musical ecosystem—from the pulsating rhythms of Coupé Décalé and Zoblazo to traditional Baoulé and Dioula sounds—profoundly shapes national identity. Yet, despite its cultural significance, the everyday realities of</w:t>
      </w:r>
      <w:r>
        <w:t xml:space="preserve"> </w:t>
      </w:r>
      <w:r>
        <w:rPr>
          <w:iCs/>
          <w:i/>
        </w:rPr>
        <w:t xml:space="preserve">Musician</w:t>
      </w:r>
      <w:r>
        <w:t xml:space="preserve">s in Abidjan remain underexplored. The Ivory Coast has a rich musical heritage celebrated globally, yet local artists often struggle with precarious income, inadequate copyright enforcement (SACEM Ivorian branch), and limited access to professional infrastructure. This proposal addresses this gap by conducting the first comprehensive, musician-centered study of the sector in Abidjan, directly contributing to policy frameworks for cultural sustainability in the Ivory Coast.</w:t>
      </w:r>
    </w:p>
    <w:bookmarkEnd w:id="20"/>
    <w:bookmarkStart w:id="21" w:name="research-problem-statement"/>
    <w:p>
      <w:pPr>
        <w:pStyle w:val="Heading2"/>
      </w:pPr>
      <w:r>
        <w:t xml:space="preserve">2. Research Problem Statement</w:t>
      </w:r>
    </w:p>
    <w:p>
      <w:pPr>
        <w:pStyle w:val="FirstParagraph"/>
      </w:pPr>
      <w:r>
        <w:t xml:space="preserve">The persistent marginalization of</w:t>
      </w:r>
      <w:r>
        <w:t xml:space="preserve"> </w:t>
      </w:r>
      <w:r>
        <w:rPr>
          <w:iCs/>
          <w:i/>
        </w:rPr>
        <w:t xml:space="preserve">Musician</w:t>
      </w:r>
      <w:r>
        <w:t xml:space="preserve">s in Ivory Coast's development discourse is alarming. While music drives tourism, exports (e.g., international collaborations with artists like Magic System or Aya Nakamura), and national pride, practitioners face systemic barriers: high production costs without fair royalty distribution, limited formal training pathways beyond a few institutions like the École Normale de Musique d'Abidjan, and vulnerability to exploitative contracts. The 2010-2011 post-election crisis further destabilized the sector. This study tackles the critical question:</w:t>
      </w:r>
      <w:r>
        <w:t xml:space="preserve"> </w:t>
      </w:r>
      <w:r>
        <w:rPr>
          <w:iCs/>
          <w:i/>
        </w:rPr>
        <w:t xml:space="preserve">How do contemporary Musician's navigate socioeconomic instability while preserving cultural authenticity within Abidjan's rapidly changing urban environment?</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income sources, financial precarity, and entrepreneurial strategies of 50+ active musicians across Abidjan’s diverse musical genres.</w:t>
      </w:r>
    </w:p>
    <w:p>
      <w:pPr>
        <w:numPr>
          <w:ilvl w:val="0"/>
          <w:numId w:val="1001"/>
        </w:numPr>
        <w:pStyle w:val="Compact"/>
      </w:pPr>
      <w:r>
        <w:t xml:space="preserve">To analyze the impact of digital platforms (Spotify, YouTube) on music distribution and revenue generation for Ivorian artists in Abidjan.</w:t>
      </w:r>
    </w:p>
    <w:p>
      <w:pPr>
        <w:numPr>
          <w:ilvl w:val="0"/>
          <w:numId w:val="1001"/>
        </w:numPr>
        <w:pStyle w:val="Compact"/>
      </w:pPr>
      <w:r>
        <w:t xml:space="preserve">To assess how gender dynamics influence opportunities and recognition for female musicians within the Ivory Coast's music industry ecosystem.</w:t>
      </w:r>
    </w:p>
    <w:p>
      <w:pPr>
        <w:numPr>
          <w:ilvl w:val="0"/>
          <w:numId w:val="1001"/>
        </w:numPr>
        <w:pStyle w:val="Compact"/>
      </w:pPr>
      <w:r>
        <w:t xml:space="preserve">To co-create policy recommendations with stakeholders (musicians, cultural ministries, NGOs) to enhance support structures for the Musician community in Abidjan.</w:t>
      </w:r>
    </w:p>
    <w:bookmarkEnd w:id="22"/>
    <w:bookmarkStart w:id="23" w:name="methodology-grounded-in-abidjans-reality"/>
    <w:p>
      <w:pPr>
        <w:pStyle w:val="Heading2"/>
      </w:pPr>
      <w:r>
        <w:t xml:space="preserve">4. Methodology: Grounded in Abidjan’s Reality</w:t>
      </w:r>
    </w:p>
    <w:p>
      <w:pPr>
        <w:pStyle w:val="FirstParagraph"/>
      </w:pPr>
      <w:r>
        <w:t xml:space="preserve">This mixed-methods study will deploy culturally sensitive approaches tailored to Ivory Coast Abidjan's context:</w:t>
      </w:r>
    </w:p>
    <w:p>
      <w:pPr>
        <w:numPr>
          <w:ilvl w:val="0"/>
          <w:numId w:val="1002"/>
        </w:numPr>
        <w:pStyle w:val="Compact"/>
      </w:pPr>
      <w:r>
        <w:rPr>
          <w:bCs/>
          <w:b/>
        </w:rPr>
        <w:t xml:space="preserve">Participatory Ethnography:</w:t>
      </w:r>
      <w:r>
        <w:t xml:space="preserve"> </w:t>
      </w:r>
      <w:r>
        <w:t xml:space="preserve">Researchers (including Ivorian musicologists) will embed within 3-4 key Abidjan neighborhoods (e.g., Cocody, Treichville, Plateau) for 6 months, observing daily work routines and recording informal interviews with musicians.</w:t>
      </w:r>
    </w:p>
    <w:p>
      <w:pPr>
        <w:numPr>
          <w:ilvl w:val="0"/>
          <w:numId w:val="1002"/>
        </w:numPr>
        <w:pStyle w:val="Compact"/>
      </w:pPr>
      <w:r>
        <w:rPr>
          <w:bCs/>
          <w:b/>
        </w:rPr>
        <w:t xml:space="preserve">Structured Surveys &amp; Focus Groups:</w:t>
      </w:r>
      <w:r>
        <w:t xml:space="preserve"> </w:t>
      </w:r>
      <w:r>
        <w:t xml:space="preserve">Surveying 100+ practicing Musicians across genres (reggae, zouglou, high-life) at venues like La Zambie Club or during festivals. Focus groups will explore gender-specific challenges and digital adaptation strategies.</w:t>
      </w:r>
    </w:p>
    <w:p>
      <w:pPr>
        <w:numPr>
          <w:ilvl w:val="0"/>
          <w:numId w:val="1002"/>
        </w:numPr>
        <w:pStyle w:val="Compact"/>
      </w:pPr>
      <w:r>
        <w:rPr>
          <w:bCs/>
          <w:b/>
        </w:rPr>
        <w:t xml:space="preserve">Stakeholder Consultations:</w:t>
      </w:r>
      <w:r>
        <w:t xml:space="preserve"> </w:t>
      </w:r>
      <w:r>
        <w:t xml:space="preserve">Partnering with the Ministry of Culture (Ivory Coast), SACEM Côte d'Ivoire, and NGOs like Fondation de l’Art et des Métiers to validate findings and co-design interventions.</w:t>
      </w:r>
    </w:p>
    <w:bookmarkEnd w:id="23"/>
    <w:bookmarkStart w:id="24" w:name="Xd78d861865245d22f186113ecfd9414e663ef56"/>
    <w:p>
      <w:pPr>
        <w:pStyle w:val="Heading2"/>
      </w:pPr>
      <w:r>
        <w:t xml:space="preserve">5. Theoretical Framework: Cultural Economy &amp; Urban Resilience</w:t>
      </w:r>
    </w:p>
    <w:p>
      <w:pPr>
        <w:pStyle w:val="FirstParagraph"/>
      </w:pPr>
      <w:r>
        <w:t xml:space="preserve">The study integrates theories of cultural economy (Howkins, 2001) with urban resilience frameworks. It examines how Abidjan's musicians function as both cultural producers and economic agents within informal economies. Crucially, it challenges Western-centric models by emphasizing the musician's role in community cohesion—e.g., using music for reconciliation post-conflict—a core concern in contemporary Ivory Coast Abidjan.</w:t>
      </w:r>
    </w:p>
    <w:bookmarkEnd w:id="24"/>
    <w:bookmarkStart w:id="25" w:name="expected-significance-impact"/>
    <w:p>
      <w:pPr>
        <w:pStyle w:val="Heading2"/>
      </w:pPr>
      <w:r>
        <w:t xml:space="preserve">6. Expected Significance &amp; Impact</w:t>
      </w:r>
    </w:p>
    <w:p>
      <w:pPr>
        <w:pStyle w:val="FirstParagraph"/>
      </w:pPr>
      <w:r>
        <w:t xml:space="preserve">This research will deliver tangible outcomes for the Ivory Coast’s cultural sector:</w:t>
      </w:r>
    </w:p>
    <w:p>
      <w:pPr>
        <w:numPr>
          <w:ilvl w:val="0"/>
          <w:numId w:val="1003"/>
        </w:numPr>
        <w:pStyle w:val="Compact"/>
      </w:pPr>
      <w:r>
        <w:rPr>
          <w:bCs/>
          <w:b/>
        </w:rPr>
        <w:t xml:space="preserve">Policy Influence:</w:t>
      </w:r>
      <w:r>
        <w:t xml:space="preserve"> </w:t>
      </w:r>
      <w:r>
        <w:t xml:space="preserve">A roadmap for the Ivorian Ministry of Culture to establish a National Fund for Musicians, addressing gaps in social security and copyright management identified through this study.</w:t>
      </w:r>
    </w:p>
    <w:p>
      <w:pPr>
        <w:numPr>
          <w:ilvl w:val="0"/>
          <w:numId w:val="1003"/>
        </w:numPr>
        <w:pStyle w:val="Compact"/>
      </w:pPr>
      <w:r>
        <w:rPr>
          <w:bCs/>
          <w:b/>
        </w:rPr>
        <w:t xml:space="preserve">Empowerment Tools:</w:t>
      </w:r>
      <w:r>
        <w:t xml:space="preserve"> </w:t>
      </w:r>
      <w:r>
        <w:t xml:space="preserve">Practical guides on digital monetization (e.g., "Using YouTube in Abidjan: A Guide for Musicians") co-developed with participants.</w:t>
      </w:r>
    </w:p>
    <w:p>
      <w:pPr>
        <w:numPr>
          <w:ilvl w:val="0"/>
          <w:numId w:val="1003"/>
        </w:numPr>
        <w:pStyle w:val="Compact"/>
      </w:pPr>
      <w:r>
        <w:rPr>
          <w:bCs/>
          <w:b/>
        </w:rPr>
        <w:t xml:space="preserve">Scholarly Contribution:</w:t>
      </w:r>
      <w:r>
        <w:t xml:space="preserve"> </w:t>
      </w:r>
      <w:r>
        <w:t xml:space="preserve">A foundational dataset on musician livelihoods in West Africa, published in journals like</w:t>
      </w:r>
      <w:r>
        <w:t xml:space="preserve"> </w:t>
      </w:r>
      <w:r>
        <w:rPr>
          <w:iCs/>
          <w:i/>
        </w:rPr>
        <w:t xml:space="preserve">Popular Music and Society</w:t>
      </w:r>
      <w:r>
        <w:t xml:space="preserve"> </w:t>
      </w:r>
      <w:r>
        <w:t xml:space="preserve">and presented at the African Studies Association (ASA) conference.</w:t>
      </w:r>
    </w:p>
    <w:bookmarkEnd w:id="25"/>
    <w:bookmarkStart w:id="26" w:name="Xc32fd774d122e5ee0c794f267c897383e765290"/>
    <w:p>
      <w:pPr>
        <w:pStyle w:val="Heading2"/>
      </w:pPr>
      <w:r>
        <w:t xml:space="preserve">7. Ethical Considerations &amp; Community Engagement</w:t>
      </w:r>
    </w:p>
    <w:p>
      <w:pPr>
        <w:pStyle w:val="FirstParagraph"/>
      </w:pPr>
      <w:r>
        <w:t xml:space="preserve">Ethics are paramount. All participants will sign informed consent forms in French or local languages (Baoulé, Dioula). Compensation for time and insights will be provided per Ivorian research standards (e.g., equivalent to daily minimum wage). The study prioritizes reciprocity: findings will be shared via community workshops in Abidjan’s music hubs, ensuring musicians directly benefit from their contributions. Data anonymization will protect vulnerable participants.</w:t>
      </w:r>
    </w:p>
    <w:bookmarkEnd w:id="26"/>
    <w:bookmarkStart w:id="27" w:name="timeline-budget-overview"/>
    <w:p>
      <w:pPr>
        <w:pStyle w:val="Heading2"/>
      </w:pPr>
      <w:r>
        <w:t xml:space="preserve">8. Timeline &amp; Budget Overview</w:t>
      </w:r>
    </w:p>
    <w:p>
      <w:pPr>
        <w:pStyle w:val="FirstParagraph"/>
      </w:pPr>
      <w:r>
        <w:t xml:space="preserve">The 14-month project includes: Months 1-3 (Literature review &amp; partnership building in Abidjan); Months 4-9 (Fieldwork &amp; data collection); Months 10-12 (Analysis, workshop co-design); Months 13-14 (Policy report finalization). Budget allocation prioritizes local research assistants and musician compensation—65% of funds will remain within Ivory Coast Abidjan to support community engagement.</w:t>
      </w:r>
    </w:p>
    <w:bookmarkEnd w:id="27"/>
    <w:bookmarkStart w:id="28" w:name="conclusion-why-this-research-matters-now"/>
    <w:p>
      <w:pPr>
        <w:pStyle w:val="Heading2"/>
      </w:pPr>
      <w:r>
        <w:t xml:space="preserve">9. Conclusion: Why This Research Matters Now</w:t>
      </w:r>
    </w:p>
    <w:p>
      <w:pPr>
        <w:pStyle w:val="FirstParagraph"/>
      </w:pPr>
      <w:r>
        <w:t xml:space="preserve">As Abidjan accelerates its transformation into a global hub, its musicians are not merely artists but vital cultural diplomats and economic drivers. Ignoring their struggles undermines Ivory Coast’s soft power and sustainable development goals (SDG 11). This</w:t>
      </w:r>
      <w:r>
        <w:t xml:space="preserve"> </w:t>
      </w:r>
      <w:r>
        <w:rPr>
          <w:iCs/>
          <w:i/>
        </w:rPr>
        <w:t xml:space="preserve">Research Proposal</w:t>
      </w:r>
      <w:r>
        <w:t xml:space="preserve"> </w:t>
      </w:r>
      <w:r>
        <w:t xml:space="preserve">centers the</w:t>
      </w:r>
      <w:r>
        <w:t xml:space="preserve"> </w:t>
      </w:r>
      <w:r>
        <w:rPr>
          <w:iCs/>
          <w:i/>
        </w:rPr>
        <w:t xml:space="preserve">Musician</w:t>
      </w:r>
      <w:r>
        <w:t xml:space="preserve">'s narrative within the heart of the Ivory Coast Abidjan experience, ensuring that policy and investment reflect the realities of those who shape its sonic identity. By illuminating pathways to stability and creativity, this study will empower a generation of musicians to thrive—proving that cultural vitality is inseparable from economic justice.</w:t>
      </w:r>
    </w:p>
    <w:p>
      <w:pPr>
        <w:pStyle w:val="BodyText"/>
      </w:pPr>
      <w:r>
        <w:rPr>
          <w:bCs/>
          <w:b/>
        </w:rPr>
        <w:t xml:space="preserve">Keywords:</w:t>
      </w:r>
      <w:r>
        <w:t xml:space="preserve"> </w:t>
      </w:r>
      <w:r>
        <w:t xml:space="preserve">Research Proposal; Musician; Ivory Coast Abidjan; Cultural Economy; Musicians' Livelihoods; Digital Music Distribution; Ivory Coast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and Cultural Trajectory of Musicians in Abidjan, Ivory Coast</dc:title>
  <dc:creator/>
  <dc:language>en</dc:language>
  <cp:keywords/>
  <dcterms:created xsi:type="dcterms:W3CDTF">2026-07-23T14:20:21Z</dcterms:created>
  <dcterms:modified xsi:type="dcterms:W3CDTF">2026-07-23T14:20:21Z</dcterms:modified>
</cp:coreProperties>
</file>

<file path=docProps/custom.xml><?xml version="1.0" encoding="utf-8"?>
<Properties xmlns="http://schemas.openxmlformats.org/officeDocument/2006/custom-properties" xmlns:vt="http://schemas.openxmlformats.org/officeDocument/2006/docPropsVTypes"/>
</file>