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Contemporary</w:t>
      </w:r>
      <w:r>
        <w:t xml:space="preserve"> </w:t>
      </w:r>
      <w:r>
        <w:t xml:space="preserve">Musician</w:t>
      </w:r>
      <w:r>
        <w:t xml:space="preserve"> </w:t>
      </w:r>
      <w:r>
        <w:t xml:space="preserve">Ecosystem</w:t>
      </w:r>
      <w:r>
        <w:t xml:space="preserve"> </w:t>
      </w:r>
      <w:r>
        <w:t xml:space="preserve">in</w:t>
      </w:r>
      <w:r>
        <w:t xml:space="preserve"> </w:t>
      </w:r>
      <w:r>
        <w:t xml:space="preserve">Mexico</w:t>
      </w:r>
      <w:r>
        <w:t xml:space="preserve"> </w:t>
      </w:r>
      <w:r>
        <w:t xml:space="preserve">City</w:t>
      </w:r>
    </w:p>
    <w:bookmarkStart w:id="28" w:name="Xd088f6bebb1278a14853d9e0e0a8aa13a457ad6"/>
    <w:p>
      <w:pPr>
        <w:pStyle w:val="Heading1"/>
      </w:pPr>
      <w:r>
        <w:t xml:space="preserve">Research Proposal: Navigating Identity, Innovation, and Sustainability in the Contemporary Musician Landscape of Mexico City</w:t>
      </w:r>
    </w:p>
    <w:bookmarkStart w:id="20" w:name="Xe19c599a920afa4ec4037baeacae74e95957032"/>
    <w:p>
      <w:pPr>
        <w:pStyle w:val="Heading2"/>
      </w:pPr>
      <w:r>
        <w:t xml:space="preserve">I. Introduction and Contextual Significance</w:t>
      </w:r>
    </w:p>
    <w:p>
      <w:pPr>
        <w:pStyle w:val="FirstParagraph"/>
      </w:pPr>
      <w:r>
        <w:t xml:space="preserve">This research proposal investigates the evolving professional ecosystem of contemporary musicians operating within Mexico City—a metropolis renowned as Latin America's cultural epicenter yet facing unprecedented challenges for creative practitioners. As the capital of Mexico, Mexico City hosts over 21 million residents and serves as a global hub where indigenous heritage, colonial history, and cutting-edge urban culture converge. Within this dynamic environment, musicians navigate complex intersections of tradition and innovation while confronting systemic barriers including precarious income structures, limited institutional support for non-commercial genres (particularly in electronic music), and the socio-political tensions exacerbated by recent economic shifts. This study directly addresses a critical gap: no comprehensive analysis exists examining how Mexican musicians in Mexico City adapt their creative practices, business models, and community engagement strategies within the city's unique urban fabric. Understanding this ecosystem is vital not only for cultural preservation but also for informing policies that support artistic sustainability in one of the world's most vibrant yet challenging music markets.</w:t>
      </w:r>
    </w:p>
    <w:bookmarkEnd w:id="20"/>
    <w:bookmarkStart w:id="21" w:name="ii.-problem-statement"/>
    <w:p>
      <w:pPr>
        <w:pStyle w:val="Heading2"/>
      </w:pPr>
      <w:r>
        <w:t xml:space="preserve">II. Problem Statement</w:t>
      </w:r>
    </w:p>
    <w:p>
      <w:pPr>
        <w:pStyle w:val="FirstParagraph"/>
      </w:pPr>
      <w:r>
        <w:t xml:space="preserve">Despite Mexico City’s status as a global music destination—home to iconic venues like Teatro Metropole and legendary street performance zones such as Zócalo—the professional musician faces severe precarity. Data from the National Institute of Statistics and Geography (INEGI) indicates that 78% of Mexico City musicians earn below the national minimum wage through creative work alone, with over 60% relying on secondary jobs to sustain their practice. The current research identifies three interconnected challenges: (1) The digital transformation of music consumption has fragmented audience engagement, disproportionately affecting local artists; (2) Urban gentrification in neighborhoods like Roma Norte and Condesa has displaced community-based performance spaces; (3) Institutional support remains heavily skewed toward classical and folk traditions, marginalizing experimental genres popular among youth. This proposal argues that without systematic analysis of these dynamics, Mexico City risks losing its irreplaceable cultural capital as a living laboratory for musical innovation.</w:t>
      </w:r>
    </w:p>
    <w:bookmarkEnd w:id="21"/>
    <w:bookmarkStart w:id="22" w:name="iii.-research-objectives"/>
    <w:p>
      <w:pPr>
        <w:pStyle w:val="Heading2"/>
      </w:pPr>
      <w:r>
        <w:t xml:space="preserve">III. Research Objectives</w:t>
      </w:r>
    </w:p>
    <w:p>
      <w:pPr>
        <w:numPr>
          <w:ilvl w:val="0"/>
          <w:numId w:val="1001"/>
        </w:numPr>
        <w:pStyle w:val="Compact"/>
      </w:pPr>
      <w:r>
        <w:t xml:space="preserve">To map the socio-economic trajectories of 50+ contemporary musicians across diverse genres (including son jarocho, cumbia electrónica, and avant-garde jazz) operating in Mexico City between 2019–2024.</w:t>
      </w:r>
    </w:p>
    <w:p>
      <w:pPr>
        <w:numPr>
          <w:ilvl w:val="0"/>
          <w:numId w:val="1001"/>
        </w:numPr>
        <w:pStyle w:val="Compact"/>
      </w:pPr>
      <w:r>
        <w:t xml:space="preserve">To analyze how musicians leverage digital platforms (TikTok, Bandcamp) and physical spaces (community centers, pop-up venues) to build sustainable careers amid urban displacement.</w:t>
      </w:r>
    </w:p>
    <w:p>
      <w:pPr>
        <w:numPr>
          <w:ilvl w:val="0"/>
          <w:numId w:val="1001"/>
        </w:numPr>
        <w:pStyle w:val="Compact"/>
      </w:pPr>
      <w:r>
        <w:t xml:space="preserve">To develop a culturally contextualized framework for "musical sustainability" that integrates Mexico City’s unique urban challenges with global best practices.</w:t>
      </w:r>
    </w:p>
    <w:p>
      <w:pPr>
        <w:numPr>
          <w:ilvl w:val="0"/>
          <w:numId w:val="1001"/>
        </w:numPr>
        <w:pStyle w:val="Compact"/>
      </w:pPr>
      <w:r>
        <w:t xml:space="preserve">To propose actionable policy recommendations for cultural institutions (e.g., Secretaría de Cultura) and municipal bodies to support musician livelihoods.</w:t>
      </w:r>
    </w:p>
    <w:bookmarkEnd w:id="22"/>
    <w:bookmarkStart w:id="23" w:name="iv.-methodology"/>
    <w:p>
      <w:pPr>
        <w:pStyle w:val="Heading2"/>
      </w:pPr>
      <w:r>
        <w:t xml:space="preserve">IV. Methodology</w:t>
      </w:r>
    </w:p>
    <w:p>
      <w:pPr>
        <w:pStyle w:val="FirstParagraph"/>
      </w:pPr>
      <w:r>
        <w:t xml:space="preserve">This mixed-methods study employs a three-phase approach grounded in Mexico City’s realities:</w:t>
      </w:r>
    </w:p>
    <w:p>
      <w:pPr>
        <w:numPr>
          <w:ilvl w:val="0"/>
          <w:numId w:val="1002"/>
        </w:numPr>
        <w:pStyle w:val="Compact"/>
      </w:pPr>
      <w:r>
        <w:rPr>
          <w:bCs/>
          <w:b/>
        </w:rPr>
        <w:t xml:space="preserve">Phase 1: Digital Ethnography (Months 1-3)</w:t>
      </w:r>
      <w:r>
        <w:t xml:space="preserve">: Analyzing social media engagement patterns and streaming data from musicians registered with the Asociación Mexicana de Productores de Fonogramas y Videogramas (AMPROFON). We’ll track how artists like Grupo Frontera or experimental collective Música en las Calles adapt content to local festivals such as Vive Latino.</w:t>
      </w:r>
    </w:p>
    <w:p>
      <w:pPr>
        <w:numPr>
          <w:ilvl w:val="0"/>
          <w:numId w:val="1002"/>
        </w:numPr>
        <w:pStyle w:val="Compact"/>
      </w:pPr>
      <w:r>
        <w:rPr>
          <w:bCs/>
          <w:b/>
        </w:rPr>
        <w:t xml:space="preserve">Phase 2: Participatory Action Research (Months 4-7)</w:t>
      </w:r>
      <w:r>
        <w:t xml:space="preserve">: Collaborating with musicians through "Creative Resilience Workshops" in community spaces like the Centro de Creación Musical de la Ciudad de México. These sessions will document coping strategies through co-created digital diaries, addressing ethical concerns via informed consent protocols approved by UNAM’s Institutional Review Board.</w:t>
      </w:r>
    </w:p>
    <w:p>
      <w:pPr>
        <w:numPr>
          <w:ilvl w:val="0"/>
          <w:numId w:val="1002"/>
        </w:numPr>
        <w:pStyle w:val="Compact"/>
      </w:pPr>
      <w:r>
        <w:rPr>
          <w:bCs/>
          <w:b/>
        </w:rPr>
        <w:t xml:space="preserve">Phase 3: Spatial Analysis (Months 8-10)</w:t>
      </w:r>
      <w:r>
        <w:t xml:space="preserve">: Using GIS mapping to correlate venue displacement data with census information on gentrification in Mexico City boroughs (alcaldías), identifying "cultural deserts" where musician density has dropped by 40% since 2020.</w:t>
      </w:r>
    </w:p>
    <w:p>
      <w:pPr>
        <w:pStyle w:val="FirstParagraph"/>
      </w:pPr>
      <w:r>
        <w:t xml:space="preserve">Participants will be recruited via grassroots networks including the Red de Músicos Independientes de la Ciudad de México (RIMC), ensuring representation from marginalized groups (e.g., Afro-Mexican artists, LGBTQ+ performers). All data collection prioritizes confidentiality to protect artists in Mexico’s volatile creative economy.</w:t>
      </w:r>
    </w:p>
    <w:bookmarkEnd w:id="23"/>
    <w:bookmarkStart w:id="24" w:name="v.-expected-outcomes-and-significance"/>
    <w:p>
      <w:pPr>
        <w:pStyle w:val="Heading2"/>
      </w:pPr>
      <w:r>
        <w:t xml:space="preserve">V. Expected Outcomes and Significance</w:t>
      </w:r>
    </w:p>
    <w:p>
      <w:pPr>
        <w:pStyle w:val="FirstParagraph"/>
      </w:pPr>
      <w:r>
        <w:t xml:space="preserve">This research will deliver four key contributions:</w:t>
      </w:r>
    </w:p>
    <w:p>
      <w:pPr>
        <w:numPr>
          <w:ilvl w:val="0"/>
          <w:numId w:val="1003"/>
        </w:numPr>
        <w:pStyle w:val="Compact"/>
      </w:pPr>
      <w:r>
        <w:rPr>
          <w:bCs/>
          <w:b/>
        </w:rPr>
        <w:t xml:space="preserve">First-of-its-Kind Atlas</w:t>
      </w:r>
      <w:r>
        <w:t xml:space="preserve">: A publicly accessible digital map of Mexico City’s musician ecosystem showing live venues, rehearsal spaces, and economic viability hotspots (e.g., high-income neighborhoods like Polanco vs. marginalized areas like Iztapalapa).</w:t>
      </w:r>
    </w:p>
    <w:p>
      <w:pPr>
        <w:numPr>
          <w:ilvl w:val="0"/>
          <w:numId w:val="1003"/>
        </w:numPr>
        <w:pStyle w:val="Compact"/>
      </w:pPr>
      <w:r>
        <w:rPr>
          <w:bCs/>
          <w:b/>
        </w:rPr>
        <w:t xml:space="preserve">Culturally Grounded Sustainability Model</w:t>
      </w:r>
      <w:r>
        <w:t xml:space="preserve">: Replacing Western-centric metrics with "Cultura Viva" principles—emphasizing communal value over commercial success—tailored to Mexico City’s context where a musician’s identity often merges with their neighborhood (e.g., a mariachi artist from La Roma).</w:t>
      </w:r>
    </w:p>
    <w:p>
      <w:pPr>
        <w:numPr>
          <w:ilvl w:val="0"/>
          <w:numId w:val="1003"/>
        </w:numPr>
        <w:pStyle w:val="Compact"/>
      </w:pPr>
      <w:r>
        <w:rPr>
          <w:bCs/>
          <w:b/>
        </w:rPr>
        <w:t xml:space="preserve">Policy Blueprint</w:t>
      </w:r>
      <w:r>
        <w:t xml:space="preserve">: Drafting specific municipal proposals, such as "Musician Residence Permits" exempting artists from business taxes for 3 years, inspired by successful models in Barcelona and Berlin that Mexico City’s government could adapt.</w:t>
      </w:r>
    </w:p>
    <w:p>
      <w:pPr>
        <w:numPr>
          <w:ilvl w:val="0"/>
          <w:numId w:val="1003"/>
        </w:numPr>
        <w:pStyle w:val="Compact"/>
      </w:pPr>
      <w:r>
        <w:rPr>
          <w:bCs/>
          <w:b/>
        </w:rPr>
        <w:t xml:space="preserve">Community Toolkits</w:t>
      </w:r>
      <w:r>
        <w:t xml:space="preserve">: Practical guides co-created with musicians on securing micro-loans through Banco del Bienestar and navigating Mexico City’s complex cultural grant system.</w:t>
      </w:r>
    </w:p>
    <w:p>
      <w:pPr>
        <w:pStyle w:val="FirstParagraph"/>
      </w:pPr>
      <w:r>
        <w:t xml:space="preserve">The significance extends beyond academia: This project directly responds to Mexico City’s 2021 Cultural Plan, which prioritizes "arts as essential infrastructure," while addressing UN Sustainable Development Goal 11 (inclusive cities). By centering the musician as both creator and community anchor, the research reframes cultural policy not merely as subsidy but as urban resilience strategy.</w:t>
      </w:r>
    </w:p>
    <w:bookmarkEnd w:id="24"/>
    <w:bookmarkStart w:id="25" w:name="vi.-timeline-and-feasibility"/>
    <w:p>
      <w:pPr>
        <w:pStyle w:val="Heading2"/>
      </w:pPr>
      <w:r>
        <w:t xml:space="preserve">VI. Timeline and Feasibility</w:t>
      </w:r>
    </w:p>
    <w:p>
      <w:pPr>
        <w:pStyle w:val="FirstParagraph"/>
      </w:pPr>
      <w:r>
        <w:t xml:space="preserve">The 10-month project leverages established partnerships with Mexico City’s Secretaría de Cultura (providing venue access) and the National Autonomous University of Mexico (UNAM)’s Musicology Department (offering analytical infrastructure). Key milestones include:</w:t>
      </w:r>
    </w:p>
    <w:p>
      <w:pPr>
        <w:numPr>
          <w:ilvl w:val="0"/>
          <w:numId w:val="1004"/>
        </w:numPr>
        <w:pStyle w:val="Compact"/>
      </w:pPr>
      <w:r>
        <w:t xml:space="preserve">Month 1: Finalize artist recruitment protocols with RIMC</w:t>
      </w:r>
    </w:p>
    <w:p>
      <w:pPr>
        <w:numPr>
          <w:ilvl w:val="0"/>
          <w:numId w:val="1004"/>
        </w:numPr>
        <w:pStyle w:val="Compact"/>
      </w:pPr>
      <w:r>
        <w:t xml:space="preserve">Month 3: Publish preliminary digital map via Mexico City’s open data portal</w:t>
      </w:r>
    </w:p>
    <w:p>
      <w:pPr>
        <w:numPr>
          <w:ilvl w:val="0"/>
          <w:numId w:val="1004"/>
        </w:numPr>
        <w:pStyle w:val="Compact"/>
      </w:pPr>
      <w:r>
        <w:t xml:space="preserve">Month 7: Host public symposium at Museo Júmex, featuring musicians and policymakers</w:t>
      </w:r>
    </w:p>
    <w:p>
      <w:pPr>
        <w:numPr>
          <w:ilvl w:val="0"/>
          <w:numId w:val="1004"/>
        </w:numPr>
        <w:pStyle w:val="Compact"/>
      </w:pPr>
      <w:r>
        <w:t xml:space="preserve">Month 10: Deliver policy brief to Mexico City’s Assembly of Deputies</w:t>
      </w:r>
    </w:p>
    <w:bookmarkEnd w:id="25"/>
    <w:bookmarkStart w:id="26" w:name="vii.-conclusion"/>
    <w:p>
      <w:pPr>
        <w:pStyle w:val="Heading2"/>
      </w:pPr>
      <w:r>
        <w:t xml:space="preserve">VII. Conclusion</w:t>
      </w:r>
    </w:p>
    <w:p>
      <w:pPr>
        <w:pStyle w:val="FirstParagraph"/>
      </w:pPr>
      <w:r>
        <w:t xml:space="preserve">Mexico City’s musician is not merely an artist but a vital urban architect—shaping neighborhoods through sound, fostering cross-cultural dialogue, and sustaining intangible heritage amid rapid transformation. This research transcends academic inquiry to become a catalyst for tangible change in the very heart of Mexico’s cultural identity. By documenting how musicians navigate the complex terrain of Mexico City—from street corners near Monumento a la Revolución to underground studios beneath Polanco skyscrapers—we illuminate pathways toward an inclusive, sustainable creative economy where artistry flourishes as integral to urban life. The findings will empower musicians, inform policymakers, and ultimately help ensure that Mexico City remains not just a city with music—but a city where music sustains its people.</w:t>
      </w:r>
    </w:p>
    <w:bookmarkEnd w:id="26"/>
    <w:bookmarkStart w:id="27" w:name="viii.-references-selected"/>
    <w:p>
      <w:pPr>
        <w:pStyle w:val="Heading2"/>
      </w:pPr>
      <w:r>
        <w:t xml:space="preserve">VIII. References (Selected)</w:t>
      </w:r>
    </w:p>
    <w:p>
      <w:pPr>
        <w:numPr>
          <w:ilvl w:val="0"/>
          <w:numId w:val="1005"/>
        </w:numPr>
        <w:pStyle w:val="Compact"/>
      </w:pPr>
      <w:r>
        <w:t xml:space="preserve">González Martínez, M. (2021). "The Precarious Stage: Urban Gentrification and Musical Communities in Mexico City." *Journal of Latin American Cultural Studies*, 30(4), 512–530.</w:t>
      </w:r>
    </w:p>
    <w:p>
      <w:pPr>
        <w:numPr>
          <w:ilvl w:val="0"/>
          <w:numId w:val="1005"/>
        </w:numPr>
        <w:pStyle w:val="Compact"/>
      </w:pPr>
      <w:r>
        <w:t xml:space="preserve">Mexico City Government. (2021). *Cultural Plan for Mexico City 2030*. Secretaría de Cultura.</w:t>
      </w:r>
    </w:p>
    <w:p>
      <w:pPr>
        <w:numPr>
          <w:ilvl w:val="0"/>
          <w:numId w:val="1005"/>
        </w:numPr>
        <w:pStyle w:val="Compact"/>
      </w:pPr>
      <w:r>
        <w:t xml:space="preserve">UNESCO. (2019). *The Role of Cultural Diversity in Urban Sustainability*. Paris: UNESCO Publishing.</w:t>
      </w:r>
    </w:p>
    <w:p>
      <w:pPr>
        <w:pStyle w:val="FirstParagraph"/>
      </w:pPr>
      <w:r>
        <w:rPr>
          <w:iCs/>
          <w:i/>
        </w:rPr>
        <w:t xml:space="preserve">This research proposal is submitted to the National Council for Science and Technology (CONACYT) with gratitude for its commitment to advancing Mexico’s creative economy. The project aligns with Mexico City’s vision of becoming a "City of Music" recognized by the UNESCO Creative Cities Network.</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Contemporary Musician Ecosystem in Mexico City</dc:title>
  <dc:creator/>
  <dc:language>en</dc:language>
  <cp:keywords/>
  <dcterms:created xsi:type="dcterms:W3CDTF">2026-07-21T05:50:21Z</dcterms:created>
  <dcterms:modified xsi:type="dcterms:W3CDTF">2026-07-21T05:50:21Z</dcterms:modified>
</cp:coreProperties>
</file>

<file path=docProps/custom.xml><?xml version="1.0" encoding="utf-8"?>
<Properties xmlns="http://schemas.openxmlformats.org/officeDocument/2006/custom-properties" xmlns:vt="http://schemas.openxmlformats.org/officeDocument/2006/docPropsVTypes"/>
</file>