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Musical</w:t>
      </w:r>
      <w:r>
        <w:t xml:space="preserve"> </w:t>
      </w:r>
      <w:r>
        <w:t xml:space="preserve">Sustainability</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4e88fba2cfd62e78a0e96d4e29b45addffca9b3"/>
    <w:p>
      <w:pPr>
        <w:pStyle w:val="Heading1"/>
      </w:pPr>
      <w:r>
        <w:t xml:space="preserve">Research Proposal: Nurturing Resilience – A Study on Livelihood Strategies for Musicians in the Netherlands Amsterdam Ecosystem</w:t>
      </w:r>
    </w:p>
    <w:bookmarkStart w:id="20" w:name="abstract"/>
    <w:p>
      <w:pPr>
        <w:pStyle w:val="Heading2"/>
      </w:pPr>
      <w:r>
        <w:t xml:space="preserve">Abstract</w:t>
      </w:r>
    </w:p>
    <w:p>
      <w:pPr>
        <w:pStyle w:val="FirstParagraph"/>
      </w:pPr>
      <w:r>
        <w:t xml:space="preserve">This Research Proposal outlines a critical investigation into the contemporary challenges and adaptive strategies employed by professional musicians operating within the vibrant, yet complex, cultural landscape of Amsterdam, Netherlands. Focusing on the sustainability of artistic practice amidst rapid urban change and evolving economic models, this study directly addresses a pressing gap in understanding how musicians navigate their livelihoods. The Netherlands Amsterdam context provides a unique case study due to its global reputation as a music capital combined with intense pressure from tourism, gentrification, and shifting policy frameworks. This Research Proposal details the methodology, significance, and expected outcomes of a 15-month investigation designed to empower both practitioners and policymakers in the Netherlands Amsterdam music sector.</w:t>
      </w:r>
    </w:p>
    <w:bookmarkEnd w:id="20"/>
    <w:bookmarkStart w:id="21" w:name="X37cab001e63e5d4cb95c47a0185839cbe4facd9"/>
    <w:p>
      <w:pPr>
        <w:pStyle w:val="Heading2"/>
      </w:pPr>
      <w:r>
        <w:t xml:space="preserve">1. Introduction: The Amsterdam Music Scene &amp; Its Critical Crossroads</w:t>
      </w:r>
    </w:p>
    <w:p>
      <w:pPr>
        <w:pStyle w:val="FirstParagraph"/>
      </w:pPr>
      <w:r>
        <w:t xml:space="preserve">Amsterdam stands as a beacon of musical innovation in the Netherlands, renowned for its diverse genres, historic venues (like the Concertgebouw and Bimhuis), and thriving independent scene centered in areas such as De Pijp, NDSM Wharf, and the Jordaan. The city attracts musicians globally while fostering homegrown talent across jazz, electronic dance music (EDM), classical, world music, and experimental genres. However, this vibrant ecosystem faces significant strain. Rising rents in creative districts threaten studio spaces; the dominance of short-term tourist rentals impacts long-term residency for artists; and the shift towards digital consumption challenges traditional revenue streams. This Research Proposal emerges from a critical juncture: the need to move beyond merely documenting Amsterdam's musical output to understanding how musicians themselves sustain their artistic practice within these constraints. The core question driving this work is:</w:t>
      </w:r>
      <w:r>
        <w:t xml:space="preserve"> </w:t>
      </w:r>
      <w:r>
        <w:rPr>
          <w:iCs/>
          <w:i/>
        </w:rPr>
        <w:t xml:space="preserve">How do Musicians in Netherlands Amsterdam develop and implement sustainable livelihood strategies amidst urban transformation and economic precarity, and what institutional support is most effective?</w:t>
      </w:r>
    </w:p>
    <w:bookmarkEnd w:id="21"/>
    <w:bookmarkStart w:id="22" w:name="research-problem-significance"/>
    <w:p>
      <w:pPr>
        <w:pStyle w:val="Heading2"/>
      </w:pPr>
      <w:r>
        <w:t xml:space="preserve">2. Research Problem &amp; Significance</w:t>
      </w:r>
    </w:p>
    <w:p>
      <w:pPr>
        <w:pStyle w:val="FirstParagraph"/>
      </w:pPr>
      <w:r>
        <w:t xml:space="preserve">Existing literature on the arts economy in the Netherlands often focuses on macro-level policy or venue management, frequently overlooking the nuanced, day-to-day realities faced by individual Musicians. While studies exist on gig economy impacts (e.g., van der Velden, 2020), there is a dearth of granular, musician-centered research specifically analyzing survival tactics and support needs within Amsterdam's unique urban fabric. The consequences of this gap are tangible: policymakers in the Netherlands Amsterdam municipality may implement initiatives that miss the mark; funding bodies lack evidence to target resources effectively; and musicians themselves remain fragmented, unable to collectively advocate for systemic change. This Research Proposal directly tackles this gap by centering the Musicians' voice and experience as primary data. Its significance lies in its potential to generate actionable insights that can inform more equitable cultural policies, optimize municipal support mechanisms (like the Amsterdam Music Fund), and ultimately foster a more resilient, diverse, and artistically vibrant music scene within Netherlands Amsterdam.</w:t>
      </w:r>
    </w:p>
    <w:bookmarkEnd w:id="22"/>
    <w:bookmarkStart w:id="23" w:name="research-aims-objectives"/>
    <w:p>
      <w:pPr>
        <w:pStyle w:val="Heading2"/>
      </w:pPr>
      <w:r>
        <w:t xml:space="preserve">3. Research Aims &amp; Objectives</w:t>
      </w:r>
    </w:p>
    <w:p>
      <w:pPr>
        <w:pStyle w:val="FirstParagraph"/>
      </w:pPr>
      <w:r>
        <w:t xml:space="preserve">This research seeks to achieve the following specific objectives:</w:t>
      </w:r>
    </w:p>
    <w:p>
      <w:pPr>
        <w:numPr>
          <w:ilvl w:val="0"/>
          <w:numId w:val="1001"/>
        </w:numPr>
        <w:pStyle w:val="Compact"/>
      </w:pPr>
      <w:r>
        <w:t xml:space="preserve">To map the current economic landscape and key challenges (financial, spatial, social) facing professional Musicians operating within Amsterdam city limits.</w:t>
      </w:r>
    </w:p>
    <w:p>
      <w:pPr>
        <w:numPr>
          <w:ilvl w:val="0"/>
          <w:numId w:val="1001"/>
        </w:numPr>
        <w:pStyle w:val="Compact"/>
      </w:pPr>
      <w:r>
        <w:t xml:space="preserve">To identify and analyze the diverse livelihood strategies musicians employ for sustainability (e.g., hybrid careers combining performance with teaching/production, digital income streams, community engagement models).</w:t>
      </w:r>
    </w:p>
    <w:p>
      <w:pPr>
        <w:numPr>
          <w:ilvl w:val="0"/>
          <w:numId w:val="1001"/>
        </w:numPr>
        <w:pStyle w:val="Compact"/>
      </w:pPr>
      <w:r>
        <w:t xml:space="preserve">To evaluate the perceived effectiveness of existing support structures (municipal programs, arts councils like Mondriaan Fund, collective initiatives) from the musician's perspective.</w:t>
      </w:r>
    </w:p>
    <w:p>
      <w:pPr>
        <w:numPr>
          <w:ilvl w:val="0"/>
          <w:numId w:val="1001"/>
        </w:numPr>
        <w:pStyle w:val="Compact"/>
      </w:pPr>
      <w:r>
        <w:t xml:space="preserve">To co-create evidence-based recommendations for the Amsterdam municipal government (including cultural departments and urban planners), arts organizations in the Netherlands, and musician collectives on fostering sustainable conditions for musical practice.</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rigorous mixed-methods design to ensure depth and validity:</w:t>
      </w:r>
    </w:p>
    <w:p>
      <w:pPr>
        <w:numPr>
          <w:ilvl w:val="0"/>
          <w:numId w:val="1002"/>
        </w:numPr>
        <w:pStyle w:val="Compact"/>
      </w:pPr>
      <w:r>
        <w:rPr>
          <w:bCs/>
          <w:b/>
        </w:rPr>
        <w:t xml:space="preserve">Qualitative Phase (Months 1-6):</w:t>
      </w:r>
      <w:r>
        <w:t xml:space="preserve"> </w:t>
      </w:r>
      <w:r>
        <w:t xml:space="preserve">In-depth, semi-structured interviews with 40+ diverse Musicians across Amsterdam (representing various genres, experience levels, backgrounds including international artists). Focus groups with musician collectives and venue managers will supplement this.</w:t>
      </w:r>
    </w:p>
    <w:p>
      <w:pPr>
        <w:numPr>
          <w:ilvl w:val="0"/>
          <w:numId w:val="1002"/>
        </w:numPr>
        <w:pStyle w:val="Compact"/>
      </w:pPr>
      <w:r>
        <w:rPr>
          <w:bCs/>
          <w:b/>
        </w:rPr>
        <w:t xml:space="preserve">Quantitative Phase (Months 7-10):</w:t>
      </w:r>
      <w:r>
        <w:t xml:space="preserve"> </w:t>
      </w:r>
      <w:r>
        <w:t xml:space="preserve">A targeted online survey distributed via Amsterdam-based music organizations to gather data from 200+ Musicians on income sources, expenses, spatial needs, and service utilization.</w:t>
      </w:r>
    </w:p>
    <w:p>
      <w:pPr>
        <w:numPr>
          <w:ilvl w:val="0"/>
          <w:numId w:val="1002"/>
        </w:numPr>
        <w:pStyle w:val="Compact"/>
      </w:pPr>
      <w:r>
        <w:rPr>
          <w:bCs/>
          <w:b/>
        </w:rPr>
        <w:t xml:space="preserve">Data Analysis &amp; Co-Creation (Months 11-15):</w:t>
      </w:r>
      <w:r>
        <w:t xml:space="preserve"> </w:t>
      </w:r>
      <w:r>
        <w:t xml:space="preserve">Thematic analysis of qualitative data; statistical analysis of survey results. Crucially, findings will be presented in co-creation workshops with selected Musicians and key stakeholders (Amsterdam City Council Cultural Department, Music Business Association Netherlands - MIA) to validate insights and collaboratively develop recommendations.</w:t>
      </w:r>
    </w:p>
    <w:bookmarkEnd w:id="24"/>
    <w:bookmarkStart w:id="25" w:name="context-why-netherlands-amsterdam"/>
    <w:p>
      <w:pPr>
        <w:pStyle w:val="Heading2"/>
      </w:pPr>
      <w:r>
        <w:t xml:space="preserve">5. Context: Why Netherlands Amsterdam?</w:t>
      </w:r>
    </w:p>
    <w:p>
      <w:pPr>
        <w:pStyle w:val="FirstParagraph"/>
      </w:pPr>
      <w:r>
        <w:t xml:space="preserve">The focus on the Netherlands Amsterdam is not arbitrary. Amsterdam is the cultural nerve center of Dutch music, home to the largest concentration of independent venues, record labels, and professional Musicians in the country. The city's specific policies (e.g., Music Act 2016 framework, initiatives like "Music City") and urban pressures (e.g., strict regulations on noise/late-night venues, high rental costs) create a microcosm reflecting broader challenges within the Netherlands' arts sector, yet with a distinct local character. Understanding sustainability here offers scalable lessons for other Dutch cities (Rotterdam, Utrecht) and provides a critical model for international cities grappling with similar cultural urbanism issues. This Research Proposal is inherently rooted in the specific dynamics of the Netherlands Amsterdam ecosystem.</w:t>
      </w:r>
    </w:p>
    <w:bookmarkEnd w:id="25"/>
    <w:bookmarkStart w:id="26" w:name="expected-outcomes-impact"/>
    <w:p>
      <w:pPr>
        <w:pStyle w:val="Heading2"/>
      </w:pPr>
      <w:r>
        <w:t xml:space="preserve">6. Expected Outcomes &amp; Impact</w:t>
      </w:r>
    </w:p>
    <w:p>
      <w:pPr>
        <w:pStyle w:val="FirstParagraph"/>
      </w:pPr>
      <w:r>
        <w:t xml:space="preserve">This Research Proposal anticipates delivering transformative outcomes:</w:t>
      </w:r>
    </w:p>
    <w:p>
      <w:pPr>
        <w:numPr>
          <w:ilvl w:val="0"/>
          <w:numId w:val="1003"/>
        </w:numPr>
        <w:pStyle w:val="Compact"/>
      </w:pPr>
      <w:r>
        <w:t xml:space="preserve">A comprehensive dataset on musician livelihoods, unprecedented in its depth and Amsterdam-specific focus.</w:t>
      </w:r>
    </w:p>
    <w:p>
      <w:pPr>
        <w:numPr>
          <w:ilvl w:val="0"/>
          <w:numId w:val="1003"/>
        </w:numPr>
        <w:pStyle w:val="Compact"/>
      </w:pPr>
      <w:r>
        <w:t xml:space="preserve">Actionable policy briefs for the Municipality of Amsterdam, directly addressing gaps in current support (e.g., spatial subsidies for rehearsal studios, streamlined tax incentives for hybrid careers).</w:t>
      </w:r>
    </w:p>
    <w:p>
      <w:pPr>
        <w:numPr>
          <w:ilvl w:val="0"/>
          <w:numId w:val="1003"/>
        </w:numPr>
        <w:pStyle w:val="Compact"/>
      </w:pPr>
      <w:r>
        <w:t xml:space="preserve">Guidelines for arts organizations in the Netherlands on designing more effective, musician-centric programs.</w:t>
      </w:r>
    </w:p>
    <w:p>
      <w:pPr>
        <w:numPr>
          <w:ilvl w:val="0"/>
          <w:numId w:val="1003"/>
        </w:numPr>
        <w:pStyle w:val="Compact"/>
      </w:pPr>
      <w:r>
        <w:t xml:space="preserve">A publicly accessible online repository of best practices and case studies from Amsterdam Musicians, fostering peer learning.</w:t>
      </w:r>
    </w:p>
    <w:p>
      <w:pPr>
        <w:numPr>
          <w:ilvl w:val="0"/>
          <w:numId w:val="1003"/>
        </w:numPr>
        <w:pStyle w:val="Compact"/>
      </w:pPr>
      <w:r>
        <w:t xml:space="preserve">The publication of peer-reviewed academic papers focusing on urban cultural sustainability within a European context.</w:t>
      </w:r>
    </w:p>
    <w:p>
      <w:pPr>
        <w:pStyle w:val="FirstParagraph"/>
      </w:pPr>
      <w:r>
        <w:t xml:space="preserve">Ultimately, the success of this Research Proposal will be measured by its contribution to tangible improvements in the working conditions and long-term viability of Musicians as essential contributors to the cultural identity and economic vitality of Amsterdam, Netherlands. By centering their experience, this study empowers Musicians not just as subjects of research, but as key partners in building a more sustainable musical future for Netherlands Amsterdam.</w:t>
      </w:r>
    </w:p>
    <w:bookmarkEnd w:id="26"/>
    <w:bookmarkStart w:id="27" w:name="conclusion"/>
    <w:p>
      <w:pPr>
        <w:pStyle w:val="Heading2"/>
      </w:pPr>
      <w:r>
        <w:t xml:space="preserve">7. Conclusion</w:t>
      </w:r>
    </w:p>
    <w:p>
      <w:pPr>
        <w:pStyle w:val="FirstParagraph"/>
      </w:pPr>
      <w:r>
        <w:t xml:space="preserve">The vibrant sound of Amsterdam is fundamental to its global identity and local soul. However, ensuring the longevity of this sound requires understanding how the Musicians who create it navigate an increasingly complex world. This Research Proposal presents a timely, necessary, and well-structured investigation into musical sustainability within Netherlands Amsterdam. It moves beyond observation to active co-creation of solutions. By prioritizing the voice and lived experience of Musicians in this specific context, this study promises not just academic contribution but direct positive impact on the city's cultural fabric. The findings will be vital for shaping a more resilient, inclusive, and vibrant musical ecosystem where talent can flourish for generations to come within the heart of Amsterdam.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Musical Sustainability in the Netherlands Amsterdam Context</dc:title>
  <dc:creator/>
  <dc:language>en</dc:language>
  <cp:keywords/>
  <dcterms:created xsi:type="dcterms:W3CDTF">2026-07-23T06:08:20Z</dcterms:created>
  <dcterms:modified xsi:type="dcterms:W3CDTF">2026-07-23T06:08:20Z</dcterms:modified>
</cp:coreProperties>
</file>

<file path=docProps/custom.xml><?xml version="1.0" encoding="utf-8"?>
<Properties xmlns="http://schemas.openxmlformats.org/officeDocument/2006/custom-properties" xmlns:vt="http://schemas.openxmlformats.org/officeDocument/2006/docPropsVTypes"/>
</file>