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Musicians</w:t>
      </w:r>
      <w:r>
        <w:t xml:space="preserve"> </w:t>
      </w:r>
      <w:r>
        <w:t xml:space="preserve">in</w:t>
      </w:r>
      <w:r>
        <w:t xml:space="preserve"> </w:t>
      </w:r>
      <w:r>
        <w:t xml:space="preserve">Lima,</w:t>
      </w:r>
      <w:r>
        <w:t xml:space="preserve"> </w:t>
      </w:r>
      <w:r>
        <w:t xml:space="preserve">Peru</w:t>
      </w:r>
    </w:p>
    <w:bookmarkStart w:id="28" w:name="Xc73f98e99d3e6a6e45f47b579ea1b4c82c2941b"/>
    <w:p>
      <w:pPr>
        <w:pStyle w:val="Heading1"/>
      </w:pPr>
      <w:r>
        <w:t xml:space="preserve">Research Proposal: The Socio-Cultural Impact of Contemporary Musicians in Urban Spaces of Lima, Peru</w:t>
      </w:r>
    </w:p>
    <w:bookmarkStart w:id="20" w:name="introduction"/>
    <w:p>
      <w:pPr>
        <w:pStyle w:val="Heading2"/>
      </w:pPr>
      <w:r>
        <w:t xml:space="preserve">1. Introduction</w:t>
      </w:r>
    </w:p>
    <w:p>
      <w:pPr>
        <w:pStyle w:val="FirstParagraph"/>
      </w:pPr>
      <w:r>
        <w:t xml:space="preserve">The vibrant musical landscape of Lima, Peru, represents a dynamic intersection of indigenous heritage, colonial legacy, and contemporary global influences. As the capital city with over 10 million inhabitants, Lima serves as both a cultural epicenter and a crucible for artistic innovation in South America. This research proposal addresses the critical yet underexplored role of</w:t>
      </w:r>
      <w:r>
        <w:t xml:space="preserve"> </w:t>
      </w:r>
      <w:r>
        <w:rPr>
          <w:bCs/>
          <w:b/>
        </w:rPr>
        <w:t xml:space="preserve">Musician</w:t>
      </w:r>
      <w:r>
        <w:t xml:space="preserve">s within Lima's evolving urban fabric, examining how they shape community identity, social cohesion, and economic resilience in post-pandemic Peru. While Lima's musical traditions—from Afro-Peruvian rhythms to Andean fusion—have been historically documented, this study shifts focus to contemporary</w:t>
      </w:r>
      <w:r>
        <w:t xml:space="preserve"> </w:t>
      </w:r>
      <w:r>
        <w:rPr>
          <w:iCs/>
          <w:i/>
        </w:rPr>
        <w:t xml:space="preserve">street performers</w:t>
      </w:r>
      <w:r>
        <w:t xml:space="preserve">, independent artists, and digital creators navigating the city's complex socio-economic terrain. The central question guiding this research is: How do modern</w:t>
      </w:r>
      <w:r>
        <w:t xml:space="preserve"> </w:t>
      </w:r>
      <w:r>
        <w:rPr>
          <w:bCs/>
          <w:b/>
        </w:rPr>
        <w:t xml:space="preserve">Musician</w:t>
      </w:r>
      <w:r>
        <w:t xml:space="preserve">s in</w:t>
      </w:r>
      <w:r>
        <w:t xml:space="preserve"> </w:t>
      </w:r>
      <w:r>
        <w:rPr>
          <w:bCs/>
          <w:b/>
        </w:rPr>
        <w:t xml:space="preserve">Peru Lima</w:t>
      </w:r>
      <w:r>
        <w:t xml:space="preserve"> </w:t>
      </w:r>
      <w:r>
        <w:t xml:space="preserve">contribute to cultural preservation while simultaneously redefining urban public spaces as sites of resistance, belonging, and economic agency?</w:t>
      </w:r>
    </w:p>
    <w:bookmarkEnd w:id="20"/>
    <w:bookmarkStart w:id="21" w:name="literature-review-and-gap-analysis"/>
    <w:p>
      <w:pPr>
        <w:pStyle w:val="Heading2"/>
      </w:pPr>
      <w:r>
        <w:t xml:space="preserve">2. Literature Review and Gap Analysis</w:t>
      </w:r>
    </w:p>
    <w:p>
      <w:pPr>
        <w:pStyle w:val="FirstParagraph"/>
      </w:pPr>
      <w:r>
        <w:t xml:space="preserve">Scholarly work on Peruvian music has predominantly centered on historical genres like marinera or huayno (Cuevas, 1996; Léon, 2005), with limited attention to contemporary practitioners. Recent urban studies (García, 2020) acknowledge music's role in Lima's social movements but neglect the</w:t>
      </w:r>
      <w:r>
        <w:t xml:space="preserve"> </w:t>
      </w:r>
      <w:r>
        <w:rPr>
          <w:iCs/>
          <w:i/>
        </w:rPr>
        <w:t xml:space="preserve">practical realities</w:t>
      </w:r>
      <w:r>
        <w:t xml:space="preserve"> </w:t>
      </w:r>
      <w:r>
        <w:t xml:space="preserve">faced by working musicians. Crucially, no systematic study examines how Lima's</w:t>
      </w:r>
      <w:r>
        <w:t xml:space="preserve"> </w:t>
      </w:r>
      <w:r>
        <w:rPr>
          <w:bCs/>
          <w:b/>
        </w:rPr>
        <w:t xml:space="preserve">Musician</w:t>
      </w:r>
      <w:r>
        <w:t xml:space="preserve">s navigate issues of gentrification in neighborhoods like Barranco or Miraflores, or leverage digital platforms to counteract cultural marginalization. This gap is especially pronounced in post-2020 Peru, where the pandemic devastated arts sectors (UNDP, 2021) yet musicians increasingly turned to online spaces—creating a new frontier for cultural expression. Our research directly addresses this void by placing</w:t>
      </w:r>
      <w:r>
        <w:t xml:space="preserve"> </w:t>
      </w:r>
      <w:r>
        <w:rPr>
          <w:bCs/>
          <w:b/>
        </w:rPr>
        <w:t xml:space="preserve">Musician</w:t>
      </w:r>
      <w:r>
        <w:t xml:space="preserve">s at the center of Lima's socio-cultural narrative.</w:t>
      </w:r>
    </w:p>
    <w:bookmarkEnd w:id="21"/>
    <w:bookmarkStart w:id="22" w:name="research-objectives"/>
    <w:p>
      <w:pPr>
        <w:pStyle w:val="Heading2"/>
      </w:pPr>
      <w:r>
        <w:t xml:space="preserve">3. Research Objectives</w:t>
      </w:r>
    </w:p>
    <w:p>
      <w:pPr>
        <w:numPr>
          <w:ilvl w:val="0"/>
          <w:numId w:val="1001"/>
        </w:numPr>
        <w:pStyle w:val="Compact"/>
      </w:pPr>
      <w:r>
        <w:t xml:space="preserve">To document the lived experiences and creative strategies of 30 contemporary musicians across Lima’s diverse districts (e.g., Comas, San Martín de Porres, Barranco).</w:t>
      </w:r>
    </w:p>
    <w:p>
      <w:pPr>
        <w:numPr>
          <w:ilvl w:val="0"/>
          <w:numId w:val="1001"/>
        </w:numPr>
        <w:pStyle w:val="Compact"/>
      </w:pPr>
      <w:r>
        <w:t xml:space="preserve">To analyze how musicians utilize urban public spaces—from plazas to digital platforms—as sites for cultural preservation and social commentary.</w:t>
      </w:r>
    </w:p>
    <w:p>
      <w:pPr>
        <w:numPr>
          <w:ilvl w:val="0"/>
          <w:numId w:val="1001"/>
        </w:numPr>
        <w:pStyle w:val="Compact"/>
      </w:pPr>
      <w:r>
        <w:t xml:space="preserve">To assess the economic viability of independent music creation in Lima amid rising costs and limited institutional support.</w:t>
      </w:r>
    </w:p>
    <w:p>
      <w:pPr>
        <w:numPr>
          <w:ilvl w:val="0"/>
          <w:numId w:val="1001"/>
        </w:numPr>
        <w:pStyle w:val="Compact"/>
      </w:pPr>
      <w:r>
        <w:t xml:space="preserve">To evaluate the role of musician collectives (e.g., "Música en la Calle" network) in fostering community resilience during socioeconomic crises.</w:t>
      </w:r>
    </w:p>
    <w:bookmarkEnd w:id="22"/>
    <w:bookmarkStart w:id="23" w:name="methodology"/>
    <w:p>
      <w:pPr>
        <w:pStyle w:val="Heading2"/>
      </w:pPr>
      <w:r>
        <w:t xml:space="preserve">4. Methodology</w:t>
      </w:r>
    </w:p>
    <w:p>
      <w:pPr>
        <w:pStyle w:val="FirstParagraph"/>
      </w:pPr>
      <w:r>
        <w:t xml:space="preserve">This mixed-methods study combines ethnographic fieldwork with digital sociology. Phase 1 involves immersive participant observation across 5 key neighborhoods in</w:t>
      </w:r>
      <w:r>
        <w:t xml:space="preserve"> </w:t>
      </w:r>
      <w:r>
        <w:rPr>
          <w:bCs/>
          <w:b/>
        </w:rPr>
        <w:t xml:space="preserve">Peru Lima</w:t>
      </w:r>
      <w:r>
        <w:t xml:space="preserve">, where researchers will accompany musicians during performances and community engagements for three months. Phase 2 employs semi-structured interviews with 30 artists (stratified by age, genre, and economic status), focusing on creative processes, challenges, and perceptions of urban space. Crucially, we will deploy digital ethnography to track musicians' social media engagement (Instagram/TikTok) using tools like Netlytic for sentiment analysis of audience interactions. To ensure ethical rigor, all participants will receive compensation via a micro-grant program administered by the</w:t>
      </w:r>
      <w:r>
        <w:t xml:space="preserve"> </w:t>
      </w:r>
      <w:r>
        <w:rPr>
          <w:iCs/>
          <w:i/>
        </w:rPr>
        <w:t xml:space="preserve">Centro de Investigación Musical del Perú</w:t>
      </w:r>
      <w:r>
        <w:t xml:space="preserve">. The study adheres to Lima's National Research Ethics Code (Resolution 002-2018-MC), with data anonymization protecting vulnerable artists.</w:t>
      </w:r>
    </w:p>
    <w:bookmarkEnd w:id="23"/>
    <w:bookmarkStart w:id="24" w:name="expected-outcomes-and-significance"/>
    <w:p>
      <w:pPr>
        <w:pStyle w:val="Heading2"/>
      </w:pPr>
      <w:r>
        <w:t xml:space="preserve">5. Expected Outcomes and Significance</w:t>
      </w:r>
    </w:p>
    <w:p>
      <w:pPr>
        <w:pStyle w:val="FirstParagraph"/>
      </w:pPr>
      <w:r>
        <w:t xml:space="preserve">We anticipate three transformative outcomes. First, a digital archive of Lima musicians' stories—a "Soundscape Map" visualizing music's geographic and socio-economic patterns across the city. Second, policy recommendations for municipal cultural departments (e.g., Lima's Municipalidad Metropolitana) on creating artist-friendly public spaces and emergency funds. Third, an open-access toolkit for musicians on digital monetization strategies tailored to Peruvian contexts. The significance extends beyond academia: This research directly supports Peru's 2021 National Cultural Policy by demonstrating how</w:t>
      </w:r>
      <w:r>
        <w:t xml:space="preserve"> </w:t>
      </w:r>
      <w:r>
        <w:rPr>
          <w:bCs/>
          <w:b/>
        </w:rPr>
        <w:t xml:space="preserve">Musician</w:t>
      </w:r>
      <w:r>
        <w:t xml:space="preserve">s function as "cultural infrastructure"—a concept increasingly vital for post-pandemic urban recovery. For</w:t>
      </w:r>
      <w:r>
        <w:t xml:space="preserve"> </w:t>
      </w:r>
      <w:r>
        <w:rPr>
          <w:bCs/>
          <w:b/>
        </w:rPr>
        <w:t xml:space="preserve">Peru Lima</w:t>
      </w:r>
      <w:r>
        <w:t xml:space="preserve">, it offers evidence that investing in musicians isn't merely artistic but economically strategic, as creative industries contribute 2.3% to the city's GDP (World Bank, 2023).</w:t>
      </w:r>
    </w:p>
    <w:bookmarkEnd w:id="24"/>
    <w:bookmarkStart w:id="25" w:name="contextualizing-peru-lima"/>
    <w:p>
      <w:pPr>
        <w:pStyle w:val="Heading2"/>
      </w:pPr>
      <w:r>
        <w:t xml:space="preserve">6. Contextualizing Peru Lima</w:t>
      </w:r>
    </w:p>
    <w:p>
      <w:pPr>
        <w:pStyle w:val="FirstParagraph"/>
      </w:pPr>
      <w:r>
        <w:t xml:space="preserve">Lima’s uniqueness as a research site lies in its dual identity: a city where colonial architecture coexists with rapid modernization, and where musical traditions face both commercialization and revitalization. Unlike coastal cities like Callao or Andean hubs like Cusco, Lima's musicians operate within a hyper-urban environment of stark inequality (Gini coefficient: 0.48). Our focus on</w:t>
      </w:r>
      <w:r>
        <w:t xml:space="preserve"> </w:t>
      </w:r>
      <w:r>
        <w:rPr>
          <w:bCs/>
          <w:b/>
        </w:rPr>
        <w:t xml:space="preserve">Peru Lima</w:t>
      </w:r>
      <w:r>
        <w:t xml:space="preserve"> </w:t>
      </w:r>
      <w:r>
        <w:t xml:space="preserve">specifically addresses how artists in the nation’s political capital navigate power structures—using music to critique government policies while advocating for marginalized groups like Afro-Peruvian communities or street vendors. For instance, we will analyze how musician collective "Calle 3" used a 2022 protest song ("¡No Me Dejen en la Calle!") to mobilize support for informal workers during transport strikes—a direct link between musical practice and civic engagement in</w:t>
      </w:r>
      <w:r>
        <w:t xml:space="preserve"> </w:t>
      </w:r>
      <w:r>
        <w:rPr>
          <w:bCs/>
          <w:b/>
        </w:rPr>
        <w:t xml:space="preserve">Peru Lima</w:t>
      </w:r>
      <w:r>
        <w:t xml:space="preserve">.</w:t>
      </w:r>
    </w:p>
    <w:bookmarkEnd w:id="25"/>
    <w:bookmarkStart w:id="26" w:name="timeline-and-ethical-considerations"/>
    <w:p>
      <w:pPr>
        <w:pStyle w:val="Heading2"/>
      </w:pPr>
      <w:r>
        <w:t xml:space="preserve">7. Timeline and Ethical Considerations</w:t>
      </w:r>
    </w:p>
    <w:p>
      <w:pPr>
        <w:pStyle w:val="FirstParagraph"/>
      </w:pPr>
      <w:r>
        <w:t xml:space="preserve">The 14-month project begins with community partnership building (Months 1-3) at the Universidad Nacional Mayor de San Marcos' Musicology Department. Fieldwork spans Months 4-9, followed by data analysis (Months 10-12) and policy drafting (Months 13-14). Ethical safeguards include:</w:t>
      </w:r>
    </w:p>
    <w:p>
      <w:pPr>
        <w:numPr>
          <w:ilvl w:val="0"/>
          <w:numId w:val="1002"/>
        </w:numPr>
        <w:pStyle w:val="Compact"/>
      </w:pPr>
      <w:r>
        <w:t xml:space="preserve">Pre-interview consent forms in Spanish and Quechua</w:t>
      </w:r>
    </w:p>
    <w:p>
      <w:pPr>
        <w:numPr>
          <w:ilvl w:val="0"/>
          <w:numId w:val="1002"/>
        </w:numPr>
        <w:pStyle w:val="Compact"/>
      </w:pPr>
      <w:r>
        <w:t xml:space="preserve">Participatory workshops for musicians to co-design research questions</w:t>
      </w:r>
    </w:p>
    <w:p>
      <w:pPr>
        <w:numPr>
          <w:ilvl w:val="0"/>
          <w:numId w:val="1002"/>
        </w:numPr>
        <w:pStyle w:val="Compact"/>
      </w:pPr>
      <w:r>
        <w:t xml:space="preserve">Collaboration with the Ministry of Culture's Indigenous Arts Program</w:t>
      </w:r>
    </w:p>
    <w:bookmarkEnd w:id="26"/>
    <w:bookmarkStart w:id="27" w:name="conclusion-why-this-research-matters-now"/>
    <w:p>
      <w:pPr>
        <w:pStyle w:val="Heading2"/>
      </w:pPr>
      <w:r>
        <w:t xml:space="preserve">8. Conclusion: Why This Research Matters Now</w:t>
      </w:r>
    </w:p>
    <w:p>
      <w:pPr>
        <w:pStyle w:val="FirstParagraph"/>
      </w:pPr>
      <w:r>
        <w:t xml:space="preserve">In a Peru still healing from political instability and pandemic disruptions, understanding the role of</w:t>
      </w:r>
      <w:r>
        <w:t xml:space="preserve"> </w:t>
      </w:r>
      <w:r>
        <w:rPr>
          <w:bCs/>
          <w:b/>
        </w:rPr>
        <w:t xml:space="preserve">Musician</w:t>
      </w:r>
      <w:r>
        <w:t xml:space="preserve">s in Lima is not academic—it's urgent. As cities worldwide grapple with cultural erosion during urbanization, this study positions Lima as a laboratory for inclusive creativity. By centering the voices of musicians who perform in Plaza de Armas at dawn or stream live from their apartment in Villa El Salvador, we move beyond romanticizing "Peruvian music" to reveal how real</w:t>
      </w:r>
      <w:r>
        <w:t xml:space="preserve"> </w:t>
      </w:r>
      <w:r>
        <w:rPr>
          <w:bCs/>
          <w:b/>
        </w:rPr>
        <w:t xml:space="preserve">Musician</w:t>
      </w:r>
      <w:r>
        <w:t xml:space="preserve">s build community in the present tense. This research promises actionable insights for policymakers, artists, and citizens alike—proving that when we invest in</w:t>
      </w:r>
      <w:r>
        <w:t xml:space="preserve"> </w:t>
      </w:r>
      <w:r>
        <w:rPr>
          <w:bCs/>
          <w:b/>
        </w:rPr>
        <w:t xml:space="preserve">Musician</w:t>
      </w:r>
      <w:r>
        <w:t xml:space="preserve">s of</w:t>
      </w:r>
      <w:r>
        <w:t xml:space="preserve"> </w:t>
      </w:r>
      <w:r>
        <w:rPr>
          <w:bCs/>
          <w:b/>
        </w:rPr>
        <w:t xml:space="preserve">Peru Lima</w:t>
      </w:r>
      <w:r>
        <w:t xml:space="preserve">, we invest in the city's soul. As one musician from Surquillo noted during preliminary talks: "We don’t just play music here; we keep Lima breathing."</w:t>
      </w:r>
    </w:p>
    <w:p>
      <w:pPr>
        <w:pStyle w:val="BodyText"/>
      </w:pPr>
      <w:r>
        <w:rPr>
          <w:iCs/>
          <w:i/>
        </w:rPr>
        <w:t xml:space="preserve">This proposal aligns with Peru's National Plan for Cultural Development (2021-2035) and UN Sustainable Development Goal 11 (Sustainable Cities). Estimated budget: $48,500 USD, secured through partnership with the Peruvian Ministry of Culture and Fulbright Program.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Musicians in Lima, Peru</dc:title>
  <dc:creator/>
  <dc:language>en</dc:language>
  <cp:keywords/>
  <dcterms:created xsi:type="dcterms:W3CDTF">2025-12-10T20:40:39Z</dcterms:created>
  <dcterms:modified xsi:type="dcterms:W3CDTF">2025-12-10T20:40:39Z</dcterms:modified>
</cp:coreProperties>
</file>

<file path=docProps/custom.xml><?xml version="1.0" encoding="utf-8"?>
<Properties xmlns="http://schemas.openxmlformats.org/officeDocument/2006/custom-properties" xmlns:vt="http://schemas.openxmlformats.org/officeDocument/2006/docPropsVTypes"/>
</file>