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Moscow,</w:t>
      </w:r>
      <w:r>
        <w:t xml:space="preserve"> </w:t>
      </w:r>
      <w:r>
        <w:t xml:space="preserve">Russia</w:t>
      </w:r>
    </w:p>
    <w:bookmarkStart w:id="30" w:name="X8c0b9cb9a1511bfbf3824403cad1e4331e87db4"/>
    <w:p>
      <w:pPr>
        <w:pStyle w:val="Heading1"/>
      </w:pPr>
      <w:r>
        <w:t xml:space="preserve">Research Proposal: The Contemporary Musician in Moscow, Russia - Navigating Cultural Identity and Innovation in a Dynamic Urban Landscape</w:t>
      </w:r>
    </w:p>
    <w:bookmarkStart w:id="20" w:name="introduction-and-contextual-background"/>
    <w:p>
      <w:pPr>
        <w:pStyle w:val="Heading2"/>
      </w:pPr>
      <w:r>
        <w:t xml:space="preserve">1. Introduction and Contextual Background</w:t>
      </w:r>
    </w:p>
    <w:p>
      <w:pPr>
        <w:pStyle w:val="FirstParagraph"/>
      </w:pPr>
      <w:r>
        <w:t xml:space="preserve">The city of Moscow stands as the pulsating heart of Russia's cultural renaissance, where centuries of musical tradition collide with avant-garde innovation. This research proposal addresses a critical gap in understanding how contemporary musicians navigate professional, creative, and socio-political landscapes within Russia's capital. While Moscow has historically been a cradle for classical titans like Tchaikovsky and Shostakovich, today's musician operates in an increasingly complex environment shaped by digital globalization, state cultural policies, and evolving audience expectations. This study focuses specifically on the lived experiences of</w:t>
      </w:r>
      <w:r>
        <w:t xml:space="preserve"> </w:t>
      </w:r>
      <w:r>
        <w:rPr>
          <w:iCs/>
          <w:i/>
        </w:rPr>
        <w:t xml:space="preserve">Musician</w:t>
      </w:r>
      <w:r>
        <w:t xml:space="preserve">s across diverse genres—from underground electronic producers to chamber ensembles—to map how they negotiate identity, access opportunities, and sustain artistic integrity within Russia's unique socio-cultural framework. The urgency of this research is heightened by recent geopolitical shifts that have intensified pressures on creative professionals in Moscow.</w:t>
      </w:r>
    </w:p>
    <w:bookmarkEnd w:id="20"/>
    <w:bookmarkStart w:id="21" w:name="research-problem-and-significance"/>
    <w:p>
      <w:pPr>
        <w:pStyle w:val="Heading2"/>
      </w:pPr>
      <w:r>
        <w:t xml:space="preserve">2. Research Problem and Significance</w:t>
      </w:r>
    </w:p>
    <w:p>
      <w:pPr>
        <w:pStyle w:val="FirstParagraph"/>
      </w:pPr>
      <w:r>
        <w:t xml:space="preserve">Despite Moscow's global reputation as a cultural hub, there exists a profound lack of systematic scholarship on the</w:t>
      </w:r>
      <w:r>
        <w:t xml:space="preserve"> </w:t>
      </w:r>
      <w:r>
        <w:rPr>
          <w:iCs/>
          <w:i/>
        </w:rPr>
        <w:t xml:space="preserve">Musician</w:t>
      </w:r>
      <w:r>
        <w:t xml:space="preserve">'s daily reality within contemporary Russia. Existing literature primarily examines historical periods or macro-level cultural policy, neglecting the nuanced challenges faced by artists operating today. Key questions remain unaddressed: How do musicians balance artistic authenticity with state-sanctioned cultural narratives? What digital strategies enable them to bypass traditional gatekeepers in a city where physical venues face regulatory pressures? How does Moscow's unique urban geography—blending imperial architecture with modernist districts—influence creative collaboration and audience engagement?</w:t>
      </w:r>
    </w:p>
    <w:p>
      <w:pPr>
        <w:pStyle w:val="BodyText"/>
      </w:pPr>
      <w:r>
        <w:t xml:space="preserve">This research directly addresses these gaps. Findings will provide actionable insights for musicians, cultural policymakers, and international arts organizations seeking to support creative ecosystems in Russia. Crucially, it positions Moscow not as a monolithic "Eastern" space but as a dynamic node where global trends intersect with distinctly Russian artistic sensibilities—offering models applicable to other post-Soviet contexts.</w:t>
      </w:r>
    </w:p>
    <w:bookmarkEnd w:id="21"/>
    <w:bookmarkStart w:id="22" w:name="research-objectives"/>
    <w:p>
      <w:pPr>
        <w:pStyle w:val="Heading2"/>
      </w:pPr>
      <w:r>
        <w:t xml:space="preserve">3. Research Objectives</w:t>
      </w:r>
    </w:p>
    <w:p>
      <w:pPr>
        <w:numPr>
          <w:ilvl w:val="0"/>
          <w:numId w:val="1001"/>
        </w:numPr>
        <w:pStyle w:val="Compact"/>
      </w:pPr>
      <w:r>
        <w:t xml:space="preserve">To document the socio-professional ecosystem of Moscow-based musicians across 5 genre clusters (classical, electronic, rock, folk fusion, and experimental sound art) through fieldwork in 10 distinct neighborhoods.</w:t>
      </w:r>
    </w:p>
    <w:p>
      <w:pPr>
        <w:numPr>
          <w:ilvl w:val="0"/>
          <w:numId w:val="1001"/>
        </w:numPr>
        <w:pStyle w:val="Compact"/>
      </w:pPr>
      <w:r>
        <w:t xml:space="preserve">To analyze how musicians leverage digital platforms (TikTok, VKontakte) and physical spaces (independent venues like</w:t>
      </w:r>
      <w:r>
        <w:t xml:space="preserve"> </w:t>
      </w:r>
      <w:r>
        <w:rPr>
          <w:iCs/>
          <w:i/>
        </w:rPr>
        <w:t xml:space="preserve">Reduta</w:t>
      </w:r>
      <w:r>
        <w:t xml:space="preserve">, underground studios) to build audiences amid evolving censorship norms.</w:t>
      </w:r>
    </w:p>
    <w:p>
      <w:pPr>
        <w:numPr>
          <w:ilvl w:val="0"/>
          <w:numId w:val="1001"/>
        </w:numPr>
        <w:pStyle w:val="Compact"/>
      </w:pPr>
      <w:r>
        <w:t xml:space="preserve">To assess the impact of Russia's "sovereign internet" policies and cultural subsidies on creative decision-making, using comparative case studies of artists receiving state support versus those operating autonomously.</w:t>
      </w:r>
    </w:p>
    <w:p>
      <w:pPr>
        <w:numPr>
          <w:ilvl w:val="0"/>
          <w:numId w:val="1001"/>
        </w:numPr>
        <w:pStyle w:val="Compact"/>
      </w:pPr>
      <w:r>
        <w:t xml:space="preserve">To develop a culturally grounded framework for understanding "musical citizenship" in Moscow—how artists define belonging while navigating national identity narratives.</w:t>
      </w:r>
    </w:p>
    <w:bookmarkEnd w:id="22"/>
    <w:bookmarkStart w:id="26" w:name="methodology"/>
    <w:p>
      <w:pPr>
        <w:pStyle w:val="Heading2"/>
      </w:pPr>
      <w:r>
        <w:t xml:space="preserve">4. Methodology</w:t>
      </w:r>
    </w:p>
    <w:p>
      <w:pPr>
        <w:pStyle w:val="FirstParagraph"/>
      </w:pPr>
      <w:r>
        <w:t xml:space="preserve">This mixed-methods study employs a three-phase approach, prioritizing ethnographic depth within the Moscow context:</w:t>
      </w:r>
    </w:p>
    <w:bookmarkStart w:id="23" w:name="phase-1-contextual-mapping-months-1-3"/>
    <w:p>
      <w:pPr>
        <w:pStyle w:val="Heading3"/>
      </w:pPr>
      <w:r>
        <w:t xml:space="preserve">Phase 1: Contextual Mapping (Months 1-3)</w:t>
      </w:r>
    </w:p>
    <w:p>
      <w:pPr>
        <w:numPr>
          <w:ilvl w:val="0"/>
          <w:numId w:val="1002"/>
        </w:numPr>
        <w:pStyle w:val="Compact"/>
      </w:pPr>
      <w:r>
        <w:t xml:space="preserve">Secondary analysis of Russian Ministry of Culture datasets, venue permits, and digital audience analytics from platforms like Yandex Music.</w:t>
      </w:r>
    </w:p>
    <w:p>
      <w:pPr>
        <w:numPr>
          <w:ilvl w:val="0"/>
          <w:numId w:val="1002"/>
        </w:numPr>
        <w:pStyle w:val="Compact"/>
      </w:pPr>
      <w:r>
        <w:t xml:space="preserve">Historical review tracing Moscow's musical institutions from Soviet era to present (e.g., Bolshoi Theatre's shifting programming).</w:t>
      </w:r>
    </w:p>
    <w:bookmarkEnd w:id="23"/>
    <w:bookmarkStart w:id="24" w:name="X1ac44ec4b02df9d59ea20b2f5f33f7e237b9f36"/>
    <w:p>
      <w:pPr>
        <w:pStyle w:val="Heading3"/>
      </w:pPr>
      <w:r>
        <w:t xml:space="preserve">Phase 2: Fieldwork and Primary Data Collection (Months 4-9)</w:t>
      </w:r>
    </w:p>
    <w:p>
      <w:pPr>
        <w:numPr>
          <w:ilvl w:val="0"/>
          <w:numId w:val="1003"/>
        </w:numPr>
        <w:pStyle w:val="Compact"/>
      </w:pPr>
      <w:r>
        <w:rPr>
          <w:iCs/>
          <w:i/>
        </w:rPr>
        <w:t xml:space="preserve">Participant observation</w:t>
      </w:r>
      <w:r>
        <w:t xml:space="preserve">: Immersion in 15+ Moscow music spaces (rehearsal studios, festivals like "Muzkomfort," street performance zones near Arbat).</w:t>
      </w:r>
    </w:p>
    <w:p>
      <w:pPr>
        <w:numPr>
          <w:ilvl w:val="0"/>
          <w:numId w:val="1003"/>
        </w:numPr>
        <w:pStyle w:val="Compact"/>
      </w:pPr>
      <w:r>
        <w:rPr>
          <w:iCs/>
          <w:i/>
        </w:rPr>
        <w:t xml:space="preserve">Semi-structured interviews</w:t>
      </w:r>
      <w:r>
        <w:t xml:space="preserve">: 40+ in-depth conversations with</w:t>
      </w:r>
      <w:r>
        <w:t xml:space="preserve"> </w:t>
      </w:r>
      <w:r>
        <w:rPr>
          <w:iCs/>
          <w:i/>
        </w:rPr>
        <w:t xml:space="preserve">Musician</w:t>
      </w:r>
      <w:r>
        <w:t xml:space="preserve">s at varying career stages (e.g., debut artists vs. established figures like composer Alexander Raskatov), including digital "interviews" for those facing travel restrictions.</w:t>
      </w:r>
    </w:p>
    <w:p>
      <w:pPr>
        <w:numPr>
          <w:ilvl w:val="0"/>
          <w:numId w:val="1003"/>
        </w:numPr>
        <w:pStyle w:val="Compact"/>
      </w:pPr>
      <w:r>
        <w:rPr>
          <w:iCs/>
          <w:i/>
        </w:rPr>
        <w:t xml:space="preserve">Collaborative workshops</w:t>
      </w:r>
      <w:r>
        <w:t xml:space="preserve">: Co-creating visual maps of "creative territories" with musicians to document their spatial navigation of opportunities and barriers.</w:t>
      </w:r>
    </w:p>
    <w:bookmarkEnd w:id="24"/>
    <w:bookmarkStart w:id="25" w:name="Xfa2f22f19361038c9d3908bb891899a61adb53f"/>
    <w:p>
      <w:pPr>
        <w:pStyle w:val="Heading3"/>
      </w:pPr>
      <w:r>
        <w:t xml:space="preserve">Phase 3: Analysis and Dissemination (Months 10-12)</w:t>
      </w:r>
    </w:p>
    <w:p>
      <w:pPr>
        <w:numPr>
          <w:ilvl w:val="0"/>
          <w:numId w:val="1004"/>
        </w:numPr>
        <w:pStyle w:val="Compact"/>
      </w:pPr>
      <w:r>
        <w:t xml:space="preserve">Thematic analysis using NVivo software, triangulating interview data with venue/venue permit records.</w:t>
      </w:r>
    </w:p>
    <w:p>
      <w:pPr>
        <w:numPr>
          <w:ilvl w:val="0"/>
          <w:numId w:val="1004"/>
        </w:numPr>
        <w:pStyle w:val="Compact"/>
      </w:pPr>
      <w:r>
        <w:t xml:space="preserve">Co-production of a "Musicians' Atlas of Moscow" – interactive digital map showing resource access points (funding bodies, rehearsal spaces), artistic hotspots, and censorship "red zones."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outcomes:</w:t>
      </w:r>
    </w:p>
    <w:p>
      <w:pPr>
        <w:numPr>
          <w:ilvl w:val="0"/>
          <w:numId w:val="1005"/>
        </w:numPr>
        <w:pStyle w:val="Compact"/>
      </w:pPr>
      <w:r>
        <w:rPr>
          <w:bCs/>
          <w:b/>
        </w:rPr>
        <w:t xml:space="preserve">A new theoretical lens: "</w:t>
      </w:r>
      <w:r>
        <w:rPr>
          <w:iCs/>
          <w:i/>
        </w:rPr>
        <w:t xml:space="preserve">Musical Sovereignty in Urban Russia</w:t>
      </w:r>
      <w:r>
        <w:t xml:space="preserve">" – challenging Western-centric models of artist agency by demonstrating how Moscow musicians strategically deploy both state resources and digital autonomy.</w:t>
      </w:r>
    </w:p>
    <w:p>
      <w:pPr>
        <w:numPr>
          <w:ilvl w:val="0"/>
          <w:numId w:val="1005"/>
        </w:numPr>
        <w:pStyle w:val="Compact"/>
      </w:pPr>
      <w:r>
        <w:rPr>
          <w:bCs/>
          <w:b/>
        </w:rPr>
        <w:t xml:space="preserve">Practical toolkit for Moscow musicians:</w:t>
      </w:r>
      <w:r>
        <w:t xml:space="preserve"> </w:t>
      </w:r>
      <w:r>
        <w:t xml:space="preserve">A bilingual (Russian/English) "Creative Resilience Guide" addressing grant applications, venue negotiation tactics, and digital safety protocols developed through co-design with local artists.</w:t>
      </w:r>
    </w:p>
    <w:p>
      <w:pPr>
        <w:numPr>
          <w:ilvl w:val="0"/>
          <w:numId w:val="1005"/>
        </w:numPr>
        <w:pStyle w:val="Compact"/>
      </w:pPr>
      <w:r>
        <w:rPr>
          <w:bCs/>
          <w:b/>
        </w:rPr>
        <w:t xml:space="preserve">Policymaker recommendations</w:t>
      </w:r>
      <w:r>
        <w:t xml:space="preserve">: Evidence-based proposals for adapting cultural subsidies to support genre diversity (e.g., micro-funding for electronic music collectives often excluded from traditional grants).</w:t>
      </w:r>
    </w:p>
    <w:p>
      <w:pPr>
        <w:pStyle w:val="FirstParagraph"/>
      </w:pPr>
      <w:r>
        <w:t xml:space="preserve">By centering the</w:t>
      </w:r>
      <w:r>
        <w:t xml:space="preserve"> </w:t>
      </w:r>
      <w:r>
        <w:rPr>
          <w:iCs/>
          <w:i/>
        </w:rPr>
        <w:t xml:space="preserve">Musician</w:t>
      </w:r>
      <w:r>
        <w:t xml:space="preserve">'s voice, not just Moscow's institutional narrative, this study counters narratives of Russia as a static cultural "other." It will demonstrate how musicians actively shape the city's identity—a vital contribution amid current global discourse on cultural diplomacy. The findings will be disseminated through open-access academic publications (e.g.,</w:t>
      </w:r>
      <w:r>
        <w:t xml:space="preserve"> </w:t>
      </w:r>
      <w:r>
        <w:rPr>
          <w:iCs/>
          <w:i/>
        </w:rPr>
        <w:t xml:space="preserve">Journal of Ethnomusicology</w:t>
      </w:r>
      <w:r>
        <w:t xml:space="preserve">), a public exhibition at Moscow’s Pushkin Museum, and partnerships with organizations like</w:t>
      </w:r>
      <w:r>
        <w:t xml:space="preserve"> </w:t>
      </w:r>
      <w:r>
        <w:rPr>
          <w:iCs/>
          <w:i/>
        </w:rPr>
        <w:t xml:space="preserve">Culture Unbound</w:t>
      </w:r>
      <w:r>
        <w:t xml:space="preserve"> </w:t>
      </w:r>
      <w:r>
        <w:t xml:space="preserve">for international artist networks.</w:t>
      </w:r>
    </w:p>
    <w:bookmarkEnd w:id="27"/>
    <w:bookmarkStart w:id="28" w:name="timeline-and-ethical-considerations"/>
    <w:p>
      <w:pPr>
        <w:pStyle w:val="Heading2"/>
      </w:pPr>
      <w:r>
        <w:t xml:space="preserve">6. Timeline and Ethical Considerations</w:t>
      </w:r>
    </w:p>
    <w:p>
      <w:pPr>
        <w:pStyle w:val="FirstParagraph"/>
      </w:pPr>
      <w:r>
        <w:t xml:space="preserve">The 12-month project includes stringent ethical safeguards: All participants will receive anonymized data usage agreements compliant with Russian GDPR equivalents. Interviews will be conducted in Russian with professional translators to ensure nuanced understanding of context-specific terms (e.g., "artistic freedom" as interpreted locally). Critical safety protocols address potential scrutiny under Russia's 2023 "foreign agent" laws affecting cultural projects.</w:t>
      </w:r>
    </w:p>
    <w:bookmarkEnd w:id="28"/>
    <w:bookmarkStart w:id="29" w:name="conclusion"/>
    <w:p>
      <w:pPr>
        <w:pStyle w:val="Heading2"/>
      </w:pPr>
      <w:r>
        <w:t xml:space="preserve">7. Conclusion</w:t>
      </w:r>
    </w:p>
    <w:p>
      <w:pPr>
        <w:pStyle w:val="FirstParagraph"/>
      </w:pPr>
      <w:r>
        <w:t xml:space="preserve">Moscow’s musical landscape is neither frozen in Soviet nostalgia nor merely replicating Western trends—it is a living laboratory where the contemporary</w:t>
      </w:r>
      <w:r>
        <w:t xml:space="preserve"> </w:t>
      </w:r>
      <w:r>
        <w:rPr>
          <w:iCs/>
          <w:i/>
        </w:rPr>
        <w:t xml:space="preserve">Musician</w:t>
      </w:r>
      <w:r>
        <w:t xml:space="preserve"> </w:t>
      </w:r>
      <w:r>
        <w:t xml:space="preserve">constantly innovates within Russia's distinctive constraints and possibilities. This research proposal establishes the first comprehensive study of musicians operating at this intersection, directly responding to the urgent need for authentic understanding of creative life in modern Moscow. By elevating artist perspectives as central data points—not just case studies—this project promises not only academic rigor but tangible impact: empowering</w:t>
      </w:r>
      <w:r>
        <w:t xml:space="preserve"> </w:t>
      </w:r>
      <w:r>
        <w:rPr>
          <w:iCs/>
          <w:i/>
        </w:rPr>
        <w:t xml:space="preserve">Musician</w:t>
      </w:r>
      <w:r>
        <w:t xml:space="preserve">s to navigate their craft with greater agency while enriching global discourse on culture in conflict zones. The city's soundscapes, we argue, hold vital clues to the future of artistic resilience worldwide—and Moscow is the pivotal case study.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Moscow, Russia</dc:title>
  <dc:creator/>
  <dc:language>en</dc:language>
  <cp:keywords/>
  <dcterms:created xsi:type="dcterms:W3CDTF">2026-07-23T10:41:04Z</dcterms:created>
  <dcterms:modified xsi:type="dcterms:W3CDTF">2026-07-23T10:41:04Z</dcterms:modified>
</cp:coreProperties>
</file>

<file path=docProps/custom.xml><?xml version="1.0" encoding="utf-8"?>
<Properties xmlns="http://schemas.openxmlformats.org/officeDocument/2006/custom-properties" xmlns:vt="http://schemas.openxmlformats.org/officeDocument/2006/docPropsVTypes"/>
</file>