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89a2389d604c92a33a7de550a8ae301bd103e71"/>
    <w:p>
      <w:pPr>
        <w:pStyle w:val="Heading1"/>
      </w:pPr>
      <w:r>
        <w:t xml:space="preserve">Research Proposal: The Evolving Role of the Musician in Saudi Arabia Riyadh Within Vision 2030 Frameworks</w:t>
      </w:r>
    </w:p>
    <w:bookmarkStart w:id="20" w:name="i.-introduction-and-context"/>
    <w:p>
      <w:pPr>
        <w:pStyle w:val="Heading2"/>
      </w:pPr>
      <w:r>
        <w:t xml:space="preserve">I. Introduction and Context</w:t>
      </w:r>
    </w:p>
    <w:p>
      <w:pPr>
        <w:pStyle w:val="FirstParagraph"/>
      </w:pPr>
      <w:r>
        <w:t xml:space="preserve">The Kingdom of Saudi Arabia, under the transformative vision of Vision 2030, is experiencing a profound cultural renaissance. Central to this shift is the deliberate liberalization of entertainment and artistic expression, with Riyadh emerging as the nation's primary cultural hub. This Research Proposal investigates the evolving professional landscape for</w:t>
      </w:r>
      <w:r>
        <w:t xml:space="preserve"> </w:t>
      </w:r>
      <w:r>
        <w:rPr>
          <w:bCs/>
          <w:b/>
        </w:rPr>
        <w:t xml:space="preserve">Musician</w:t>
      </w:r>
      <w:r>
        <w:t xml:space="preserve">s within</w:t>
      </w:r>
      <w:r>
        <w:t xml:space="preserve"> </w:t>
      </w:r>
      <w:r>
        <w:rPr>
          <w:bCs/>
          <w:b/>
        </w:rPr>
        <w:t xml:space="preserve">Saudi Arabia Riyadh</w:t>
      </w:r>
      <w:r>
        <w:t xml:space="preserve">, examining how governmental policies, societal shifts, and economic diversification initiatives are reshaping careers, creative output, and public engagement in the performing arts. Historically constrained by strict social regulations, the music sector in Saudi Arabia has undergone unprecedented growth since 2018. The opening of world-class venues like Riyadh Front and Qasr Al-Hukm Square, coupled with major events such as Riyadh Season and Desert Rock Festival, provides a unique contemporary context for this study. Understanding the experiences of</w:t>
      </w:r>
      <w:r>
        <w:t xml:space="preserve"> </w:t>
      </w:r>
      <w:r>
        <w:rPr>
          <w:bCs/>
          <w:b/>
        </w:rPr>
        <w:t xml:space="preserve">Musician</w:t>
      </w:r>
      <w:r>
        <w:t xml:space="preserve">s is not merely an academic exercise but a critical component in assessing the success and sustainability of Saudi Arabia's cultural transformation agenda.</w:t>
      </w:r>
    </w:p>
    <w:bookmarkEnd w:id="20"/>
    <w:bookmarkStart w:id="21" w:name="ii.-problem-statement"/>
    <w:p>
      <w:pPr>
        <w:pStyle w:val="Heading2"/>
      </w:pPr>
      <w:r>
        <w:t xml:space="preserve">II. Problem Statement</w:t>
      </w:r>
    </w:p>
    <w:p>
      <w:pPr>
        <w:pStyle w:val="FirstParagraph"/>
      </w:pPr>
      <w:r>
        <w:t xml:space="preserve">Despite significant progress, a critical gap exists in empirical research documenting the lived realities of professional musicians operating within the specific socio-cultural and regulatory environment of Riyadh. Much existing literature focuses on policy frameworks or macro-level economic impacts, neglecting the micro-level challenges and opportunities faced by individual artists. Key questions remain unanswered: How do contemporary</w:t>
      </w:r>
      <w:r>
        <w:t xml:space="preserve"> </w:t>
      </w:r>
      <w:r>
        <w:rPr>
          <w:bCs/>
          <w:b/>
        </w:rPr>
        <w:t xml:space="preserve">Musician</w:t>
      </w:r>
      <w:r>
        <w:t xml:space="preserve">s navigate evolving regulations regarding performance content, venues, and audience engagement? What are the primary barriers to career development (e.g., access to training, funding models, gender-specific challenges in a rapidly changing society)? How does the influx of international artists impact local talent and cultural identity? This lack of granular understanding hinders effective policy formulation by entities like the General Entertainment Authority (GEA) and limits support structures for the very artists driving Riyadh's new cultural economy. A dedicated</w:t>
      </w:r>
      <w:r>
        <w:t xml:space="preserve"> </w:t>
      </w:r>
      <w:r>
        <w:rPr>
          <w:bCs/>
          <w:b/>
        </w:rPr>
        <w:t xml:space="preserve">Research Proposal</w:t>
      </w:r>
      <w:r>
        <w:t xml:space="preserve"> </w:t>
      </w:r>
      <w:r>
        <w:t xml:space="preserve">addressing these gaps is essential to ensure Riyadh’s music scene develops inclusively, sustainably, and authentically.</w:t>
      </w:r>
    </w:p>
    <w:bookmarkEnd w:id="21"/>
    <w:bookmarkStart w:id="22" w:name="iii.-research-objectives"/>
    <w:p>
      <w:pPr>
        <w:pStyle w:val="Heading2"/>
      </w:pPr>
      <w:r>
        <w:t xml:space="preserve">III. Research Objectives</w:t>
      </w:r>
    </w:p>
    <w:p>
      <w:pPr>
        <w:pStyle w:val="FirstParagraph"/>
      </w:pPr>
      <w:r>
        <w:t xml:space="preserve">This study aims to achieve the following specific objectives within the context of</w:t>
      </w:r>
      <w:r>
        <w:t xml:space="preserve"> </w:t>
      </w:r>
      <w:r>
        <w:rPr>
          <w:bCs/>
          <w:b/>
        </w:rPr>
        <w:t xml:space="preserve">Saudi Arabia Riyadh</w:t>
      </w:r>
      <w:r>
        <w:t xml:space="preserve">:</w:t>
      </w:r>
    </w:p>
    <w:p>
      <w:pPr>
        <w:numPr>
          <w:ilvl w:val="0"/>
          <w:numId w:val="1001"/>
        </w:numPr>
        <w:pStyle w:val="Compact"/>
      </w:pPr>
      <w:r>
        <w:t xml:space="preserve">To map the current career trajectories, professional networks, and primary revenue streams of working musicians across diverse genres (Arabic pop, traditional Saudi music, contemporary fusion) in Riyadh.</w:t>
      </w:r>
    </w:p>
    <w:p>
      <w:pPr>
        <w:numPr>
          <w:ilvl w:val="0"/>
          <w:numId w:val="1001"/>
        </w:numPr>
        <w:pStyle w:val="Compact"/>
      </w:pPr>
      <w:r>
        <w:t xml:space="preserve">To critically assess the impact of recent regulatory changes (e.g., GEA licensing requirements, content guidelines) on artistic freedom and business operations for musicians.</w:t>
      </w:r>
    </w:p>
    <w:p>
      <w:pPr>
        <w:numPr>
          <w:ilvl w:val="0"/>
          <w:numId w:val="1001"/>
        </w:numPr>
        <w:pStyle w:val="Compact"/>
      </w:pPr>
      <w:r>
        <w:t xml:space="preserve">To identify the most significant challenges faced by local musicians (including access to rehearsal spaces, marketing resources, formal music education pathways, and societal perceptions) specific to Riyadh's environment.</w:t>
      </w:r>
    </w:p>
    <w:p>
      <w:pPr>
        <w:numPr>
          <w:ilvl w:val="0"/>
          <w:numId w:val="1001"/>
        </w:numPr>
        <w:pStyle w:val="Compact"/>
      </w:pPr>
      <w:r>
        <w:t xml:space="preserve">To explore the role of emerging digital platforms in enabling visibility and audience connection for musicians within the Saudi context.</w:t>
      </w:r>
    </w:p>
    <w:p>
      <w:pPr>
        <w:numPr>
          <w:ilvl w:val="0"/>
          <w:numId w:val="1001"/>
        </w:numPr>
        <w:pStyle w:val="Compact"/>
      </w:pPr>
      <w:r>
        <w:t xml:space="preserve">To evaluate the comparative experiences of male and female musicians navigating this evolving landscape in Riyadh, considering cultural nuances.</w:t>
      </w:r>
    </w:p>
    <w:bookmarkEnd w:id="22"/>
    <w:bookmarkStart w:id="23" w:name="iv.-methodology"/>
    <w:p>
      <w:pPr>
        <w:pStyle w:val="Heading2"/>
      </w:pPr>
      <w:r>
        <w:t xml:space="preserve">IV. Methodology</w:t>
      </w:r>
    </w:p>
    <w:p>
      <w:pPr>
        <w:pStyle w:val="FirstParagraph"/>
      </w:pPr>
      <w:r>
        <w:t xml:space="preserve">This mixed-methods study employs a sequential explanatory design to provide comprehensive insights:</w:t>
      </w:r>
    </w:p>
    <w:p>
      <w:pPr>
        <w:numPr>
          <w:ilvl w:val="0"/>
          <w:numId w:val="1002"/>
        </w:numPr>
        <w:pStyle w:val="Compact"/>
      </w:pPr>
      <w:r>
        <w:rPr>
          <w:bCs/>
          <w:b/>
        </w:rPr>
        <w:t xml:space="preserve">Phase 1 (Quantitative):</w:t>
      </w:r>
      <w:r>
        <w:t xml:space="preserve"> </w:t>
      </w:r>
      <w:r>
        <w:t xml:space="preserve">A structured online survey targeting 300+ registered musicians actively performing in Riyadh, distributed via the GEA’s artist portal and local music associations. The survey will measure career satisfaction, income sources, perceived regulatory impact, and resource needs.</w:t>
      </w:r>
    </w:p>
    <w:p>
      <w:pPr>
        <w:numPr>
          <w:ilvl w:val="0"/>
          <w:numId w:val="1002"/>
        </w:numPr>
        <w:pStyle w:val="Compact"/>
      </w:pPr>
      <w:r>
        <w:rPr>
          <w:bCs/>
          <w:b/>
        </w:rPr>
        <w:t xml:space="preserve">Phase 2 (Qualitative):</w:t>
      </w:r>
      <w:r>
        <w:t xml:space="preserve"> </w:t>
      </w:r>
      <w:r>
        <w:t xml:space="preserve">In-depth semi-structured interviews with a purposive sample of 30 musicians (representing diverse genres, experience levels, and genders) from Riyadh. Interviews will explore nuanced challenges, creative processes, and personal narratives regarding their professional journey within the new Saudi context.</w:t>
      </w:r>
    </w:p>
    <w:p>
      <w:pPr>
        <w:numPr>
          <w:ilvl w:val="0"/>
          <w:numId w:val="1002"/>
        </w:numPr>
        <w:pStyle w:val="Compact"/>
      </w:pPr>
      <w:r>
        <w:rPr>
          <w:bCs/>
          <w:b/>
        </w:rPr>
        <w:t xml:space="preserve">Data Analysis:</w:t>
      </w:r>
      <w:r>
        <w:t xml:space="preserve"> </w:t>
      </w:r>
      <w:r>
        <w:t xml:space="preserve">Survey data will be analyzed using descriptive statistics and thematic analysis via NVivo software. Interview transcripts will undergo rigorous thematic coding to uncover deeper insights into lived experiences.</w:t>
      </w:r>
    </w:p>
    <w:bookmarkEnd w:id="23"/>
    <w:bookmarkStart w:id="24" w:name="v.-expected-significance-and-impact"/>
    <w:p>
      <w:pPr>
        <w:pStyle w:val="Heading2"/>
      </w:pPr>
      <w:r>
        <w:t xml:space="preserve">V. Expected Significance and Impact</w:t>
      </w:r>
    </w:p>
    <w:p>
      <w:pPr>
        <w:pStyle w:val="FirstParagraph"/>
      </w:pPr>
      <w:r>
        <w:t xml:space="preserve">The findings of this Research Proposal hold significant potential for multiple stakeholders in</w:t>
      </w:r>
      <w:r>
        <w:t xml:space="preserve"> </w:t>
      </w:r>
      <w:r>
        <w:rPr>
          <w:bCs/>
          <w:b/>
        </w:rPr>
        <w:t xml:space="preserve">Saudi Arabia Riyadh</w:t>
      </w:r>
      <w:r>
        <w:t xml:space="preserve">:</w:t>
      </w:r>
    </w:p>
    <w:p>
      <w:pPr>
        <w:numPr>
          <w:ilvl w:val="0"/>
          <w:numId w:val="1003"/>
        </w:numPr>
        <w:pStyle w:val="Compact"/>
      </w:pPr>
      <w:r>
        <w:rPr>
          <w:bCs/>
          <w:b/>
        </w:rPr>
        <w:t xml:space="preserve">Policy Makers (GEA, Ministry of Culture):</w:t>
      </w:r>
      <w:r>
        <w:t xml:space="preserve"> </w:t>
      </w:r>
      <w:r>
        <w:t xml:space="preserve">Provides actionable data to refine regulations, develop targeted support programs (e.g., grants for studio access, marketing workshops), and create more effective pathways for local musical talent. Understanding specific musician needs is crucial for Vision 2030’s cultural pillar.</w:t>
      </w:r>
    </w:p>
    <w:p>
      <w:pPr>
        <w:numPr>
          <w:ilvl w:val="0"/>
          <w:numId w:val="1003"/>
        </w:numPr>
        <w:pStyle w:val="Compact"/>
      </w:pPr>
      <w:r>
        <w:rPr>
          <w:bCs/>
          <w:b/>
        </w:rPr>
        <w:t xml:space="preserve">Cultural Institutions &amp; Venues:</w:t>
      </w:r>
      <w:r>
        <w:t xml:space="preserve"> </w:t>
      </w:r>
      <w:r>
        <w:t xml:space="preserve">Insights into artist preferences and challenges can guide venue management practices, programming decisions, and partnership models with the emerging musician community in Riyadh.</w:t>
      </w:r>
    </w:p>
    <w:p>
      <w:pPr>
        <w:numPr>
          <w:ilvl w:val="0"/>
          <w:numId w:val="1003"/>
        </w:numPr>
        <w:pStyle w:val="Compact"/>
      </w:pPr>
      <w:r>
        <w:rPr>
          <w:bCs/>
          <w:b/>
        </w:rPr>
        <w:t xml:space="preserve">Musicians Themselves:</w:t>
      </w:r>
      <w:r>
        <w:t xml:space="preserve"> </w:t>
      </w:r>
      <w:r>
        <w:t xml:space="preserve">A documented understanding of common challenges can empower collective action, advocacy efforts, and the development of peer networks for mutual support. This research validates their professional experiences.</w:t>
      </w:r>
    </w:p>
    <w:p>
      <w:pPr>
        <w:numPr>
          <w:ilvl w:val="0"/>
          <w:numId w:val="1003"/>
        </w:numPr>
        <w:pStyle w:val="Compact"/>
      </w:pPr>
      <w:r>
        <w:rPr>
          <w:bCs/>
          <w:b/>
        </w:rPr>
        <w:t xml:space="preserve">Academic Community:</w:t>
      </w:r>
      <w:r>
        <w:t xml:space="preserve"> </w:t>
      </w:r>
      <w:r>
        <w:t xml:space="preserve">Contributes vital empirical data on cultural policy implementation and artistic entrepreneurship within a rapidly changing Muslim-majority society, enriching global scholarship on music industry development in conservative contexts.</w:t>
      </w:r>
    </w:p>
    <w:bookmarkEnd w:id="24"/>
    <w:bookmarkStart w:id="25" w:name="v.-ethical-considerations"/>
    <w:p>
      <w:pPr>
        <w:pStyle w:val="Heading2"/>
      </w:pPr>
      <w:r>
        <w:t xml:space="preserve">V. Ethical Considerations</w:t>
      </w:r>
    </w:p>
    <w:p>
      <w:pPr>
        <w:pStyle w:val="FirstParagraph"/>
      </w:pPr>
      <w:r>
        <w:t xml:space="preserve">Respect for participant autonomy and confidentiality is paramount. All participants will provide informed consent, with clear communication about the study's purpose and data usage. Anonymity will be maintained in all reporting (e.g., using pseudonyms, aggregating small sample sizes). The research team comprises members familiar with Saudi cultural protocols to ensure respectful engagement. The study design has been reviewed for ethical compliance by [Proposed University/Institution] IRB prior to implementation.</w:t>
      </w:r>
    </w:p>
    <w:bookmarkEnd w:id="25"/>
    <w:bookmarkStart w:id="26" w:name="vi.-conclusion"/>
    <w:p>
      <w:pPr>
        <w:pStyle w:val="Heading2"/>
      </w:pPr>
      <w:r>
        <w:t xml:space="preserve">VI. Conclusion</w:t>
      </w:r>
    </w:p>
    <w:p>
      <w:pPr>
        <w:pStyle w:val="FirstParagraph"/>
      </w:pPr>
      <w:r>
        <w:t xml:space="preserve">The transformation of the music scene in Riyadh is a powerful indicator of Saudi Arabia's broader societal shift under Vision 2030. This Research Proposal directly addresses the urgent need for nuanced understanding of the individuals—</w:t>
      </w:r>
      <w:r>
        <w:rPr>
          <w:bCs/>
          <w:b/>
        </w:rPr>
        <w:t xml:space="preserve">Musician</w:t>
      </w:r>
      <w:r>
        <w:t xml:space="preserve">s—who are at the heart of this cultural evolution within</w:t>
      </w:r>
      <w:r>
        <w:t xml:space="preserve"> </w:t>
      </w:r>
      <w:r>
        <w:rPr>
          <w:bCs/>
          <w:b/>
        </w:rPr>
        <w:t xml:space="preserve">Saudi Arabia Riyadh</w:t>
      </w:r>
      <w:r>
        <w:t xml:space="preserve">. By moving beyond broad policy analysis to center the voices and experiences of local artists, this research will generate evidence-based insights critical for fostering a vibrant, sustainable, and authentically Saudi music ecosystem. The successful completion of this study promises not only academic contribution but also tangible outcomes that can directly enhance support systems for the next generation of cultural creators shaping Riyadh's identity on the global stage. Investing in understanding the</w:t>
      </w:r>
      <w:r>
        <w:t xml:space="preserve"> </w:t>
      </w:r>
      <w:r>
        <w:rPr>
          <w:bCs/>
          <w:b/>
        </w:rPr>
        <w:t xml:space="preserve">Musician</w:t>
      </w:r>
      <w:r>
        <w:t xml:space="preserve">'s journey is fundamental to securing Riyadh's future as a leading destination for dynamic, innovative artistic expression within Saudi Arabia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Musician in Saudi Arabia Riyadh</dc:title>
  <dc:creator/>
  <dc:language>en</dc:language>
  <cp:keywords/>
  <dcterms:created xsi:type="dcterms:W3CDTF">2026-07-23T04:03:21Z</dcterms:created>
  <dcterms:modified xsi:type="dcterms:W3CDTF">2026-07-23T04:03:21Z</dcterms:modified>
</cp:coreProperties>
</file>

<file path=docProps/custom.xml><?xml version="1.0" encoding="utf-8"?>
<Properties xmlns="http://schemas.openxmlformats.org/officeDocument/2006/custom-properties" xmlns:vt="http://schemas.openxmlformats.org/officeDocument/2006/docPropsVTypes"/>
</file>