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A</w:t>
      </w:r>
      <w:r>
        <w:t xml:space="preserve"> </w:t>
      </w:r>
      <w:r>
        <w:t xml:space="preserve">Study</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Turkey</w:t>
      </w:r>
      <w:r>
        <w:t xml:space="preserve"> </w:t>
      </w:r>
      <w:r>
        <w:t xml:space="preserve">Ankara</w:t>
      </w:r>
    </w:p>
    <w:bookmarkStart w:id="29" w:name="X7a584b6360c72683f1ca53ace5df2eb9dee0e72"/>
    <w:p>
      <w:pPr>
        <w:pStyle w:val="Heading1"/>
      </w:pPr>
      <w:r>
        <w:t xml:space="preserve">Research Proposal: Navigating Identity and Innovation: A Study of Contemporary Musicians in Turkey Ankara</w:t>
      </w:r>
    </w:p>
    <w:bookmarkStart w:id="20" w:name="abstract"/>
    <w:p>
      <w:pPr>
        <w:pStyle w:val="Heading2"/>
      </w:pPr>
      <w:r>
        <w:t xml:space="preserve">Abstract</w:t>
      </w:r>
    </w:p>
    <w:p>
      <w:pPr>
        <w:pStyle w:val="FirstParagraph"/>
      </w:pPr>
      <w:r>
        <w:t xml:space="preserve">This research proposal outlines a comprehensive study examining the lived experiences, creative practices, and socio-cultural challenges faced by contemporary musicians operating within the dynamic urban landscape of Ankara, Turkey. Moving beyond generalized analyses of Turkish music scenes, this project specifically focuses on Ankara as a pivotal yet under-researched center for musical innovation. It investigates how local musicians negotiate cultural identity amidst national narratives, navigate institutional support (or lack thereof), engage with traditional and global musical forms, and adapt to evolving digital landscapes. By centering the perspectives of the</w:t>
      </w:r>
      <w:r>
        <w:t xml:space="preserve"> </w:t>
      </w:r>
      <w:r>
        <w:rPr>
          <w:iCs/>
          <w:i/>
        </w:rPr>
        <w:t xml:space="preserve">Musician</w:t>
      </w:r>
      <w:r>
        <w:t xml:space="preserve"> </w:t>
      </w:r>
      <w:r>
        <w:t xml:space="preserve">as both creator and cultural agent within</w:t>
      </w:r>
      <w:r>
        <w:t xml:space="preserve"> </w:t>
      </w:r>
      <w:r>
        <w:rPr>
          <w:bCs/>
          <w:b/>
        </w:rPr>
        <w:t xml:space="preserve">Turkey Ankara</w:t>
      </w:r>
      <w:r>
        <w:t xml:space="preserve">, this study aims to produce nuanced insights for policymakers, cultural institutions, and the broader creative community.</w:t>
      </w:r>
    </w:p>
    <w:bookmarkEnd w:id="20"/>
    <w:bookmarkStart w:id="21" w:name="X6df80559803611db8f73f0ef57a3c42e81a58bc"/>
    <w:p>
      <w:pPr>
        <w:pStyle w:val="Heading2"/>
      </w:pPr>
      <w:r>
        <w:t xml:space="preserve">1. Introduction: The Urban Nexus of Sound in Ankara</w:t>
      </w:r>
    </w:p>
    <w:p>
      <w:pPr>
        <w:pStyle w:val="FirstParagraph"/>
      </w:pPr>
      <w:r>
        <w:t xml:space="preserve">Ankara, as the capital city of Turkey, serves as a unique crucible for musical expression. Unlike Istanbul's historical commercial vibrancy or regional centers with deep folk traditions, Ankara presents a distinct confluence: it is the seat of political power, home to major universities (e.g., Hacettepe University), prestigious cultural institutions (e.g., Ankara State Conservatory), and a growing population of young creatives. This environment fosters a complex musical ecosystem where traditional Anatolian sounds intersect with Western classical influences, emerging electronic scenes, and global pop trends. However, the specific realities of the</w:t>
      </w:r>
      <w:r>
        <w:t xml:space="preserve"> </w:t>
      </w:r>
      <w:r>
        <w:rPr>
          <w:iCs/>
          <w:i/>
        </w:rPr>
        <w:t xml:space="preserve">Musician</w:t>
      </w:r>
      <w:r>
        <w:t xml:space="preserve"> </w:t>
      </w:r>
      <w:r>
        <w:t xml:space="preserve">navigating this space – balancing artistic integrity with socio-political constraints, seeking audience engagement in a politically charged climate, and accessing resources within a capital city prioritizing certain cultural narratives – remain inadequately documented. This research directly addresses this gap.</w:t>
      </w:r>
    </w:p>
    <w:bookmarkEnd w:id="21"/>
    <w:bookmarkStart w:id="22" w:name="problem-statement-and-research-gap"/>
    <w:p>
      <w:pPr>
        <w:pStyle w:val="Heading2"/>
      </w:pPr>
      <w:r>
        <w:t xml:space="preserve">2. Problem Statement and Research Gap</w:t>
      </w:r>
    </w:p>
    <w:p>
      <w:pPr>
        <w:pStyle w:val="FirstParagraph"/>
      </w:pPr>
      <w:r>
        <w:t xml:space="preserve">Existing scholarship on Turkish music often centers on Istanbul's history or rural folk traditions (e.g., works by Öztürk, 2015; Söylemezoğlu, 2018). While broader studies touch upon Turkey's cultural policy (e.g., Gökmen &amp; Yılmaz, 2020), they rarely dissect the granular daily experiences of musicians operating specifically within Ankara. Key gaps include:</w:t>
      </w:r>
    </w:p>
    <w:p>
      <w:pPr>
        <w:numPr>
          <w:ilvl w:val="0"/>
          <w:numId w:val="1001"/>
        </w:numPr>
        <w:pStyle w:val="Compact"/>
      </w:pPr>
      <w:r>
        <w:t xml:space="preserve">The impact of Ankara's unique political and institutional landscape on creative output and career trajectories.</w:t>
      </w:r>
    </w:p>
    <w:p>
      <w:pPr>
        <w:numPr>
          <w:ilvl w:val="0"/>
          <w:numId w:val="1001"/>
        </w:numPr>
        <w:pStyle w:val="Compact"/>
      </w:pPr>
      <w:r>
        <w:t xml:space="preserve">How musicians actively construct or resist national cultural identities through their work in the capital.</w:t>
      </w:r>
    </w:p>
    <w:p>
      <w:pPr>
        <w:numPr>
          <w:ilvl w:val="0"/>
          <w:numId w:val="1001"/>
        </w:numPr>
        <w:pStyle w:val="Compact"/>
      </w:pPr>
      <w:r>
        <w:t xml:space="preserve">The evolving role of digital platforms in reaching audiences within Ankara versus broader Turkish contexts.</w:t>
      </w:r>
    </w:p>
    <w:p>
      <w:pPr>
        <w:pStyle w:val="FirstParagraph"/>
      </w:pPr>
      <w:r>
        <w:t xml:space="preserve">This research directly tackles these omissions by placing the</w:t>
      </w:r>
      <w:r>
        <w:t xml:space="preserve"> </w:t>
      </w:r>
      <w:r>
        <w:rPr>
          <w:iCs/>
          <w:i/>
        </w:rPr>
        <w:t xml:space="preserve">Musician</w:t>
      </w:r>
      <w:r>
        <w:t xml:space="preserve"> </w:t>
      </w:r>
      <w:r>
        <w:t xml:space="preserve">at the heart of analysis within the specific context of</w:t>
      </w:r>
      <w:r>
        <w:t xml:space="preserve"> </w:t>
      </w:r>
      <w:r>
        <w:rPr>
          <w:bCs/>
          <w:b/>
        </w:rPr>
        <w:t xml:space="preserve">Turkey Ankara</w:t>
      </w:r>
      <w:r>
        <w:t xml:space="preserve">.</w:t>
      </w:r>
    </w:p>
    <w:bookmarkEnd w:id="22"/>
    <w:bookmarkStart w:id="23" w:name="research-objectives"/>
    <w:p>
      <w:pPr>
        <w:pStyle w:val="Heading2"/>
      </w:pPr>
      <w:r>
        <w:t xml:space="preserve">3. Research Objectives</w:t>
      </w:r>
    </w:p>
    <w:p>
      <w:pPr>
        <w:numPr>
          <w:ilvl w:val="0"/>
          <w:numId w:val="1002"/>
        </w:numPr>
        <w:pStyle w:val="Compact"/>
      </w:pPr>
      <w:r>
        <w:t xml:space="preserve">To document and analyze the primary creative processes, challenges (financial, institutional, political), and motivations of 15-20 diverse contemporary musicians active in Ankara.</w:t>
      </w:r>
    </w:p>
    <w:p>
      <w:pPr>
        <w:numPr>
          <w:ilvl w:val="0"/>
          <w:numId w:val="1002"/>
        </w:numPr>
        <w:pStyle w:val="Compact"/>
      </w:pPr>
      <w:r>
        <w:t xml:space="preserve">To examine how these artists navigate the tension between preserving Anatolian musical heritage and engaging with global contemporary genres within Ankara's specific cultural framework.</w:t>
      </w:r>
    </w:p>
    <w:p>
      <w:pPr>
        <w:numPr>
          <w:ilvl w:val="0"/>
          <w:numId w:val="1002"/>
        </w:numPr>
        <w:pStyle w:val="Compact"/>
      </w:pPr>
      <w:r>
        <w:t xml:space="preserve">To assess the effectiveness and accessibility of existing support structures (governmental grants, venues like Cemal Reşit Rey Concert Hall, university programs) for musicians in Ankara.</w:t>
      </w:r>
    </w:p>
    <w:p>
      <w:pPr>
        <w:numPr>
          <w:ilvl w:val="0"/>
          <w:numId w:val="1002"/>
        </w:numPr>
        <w:pStyle w:val="Compact"/>
      </w:pPr>
      <w:r>
        <w:t xml:space="preserve">To explore the role of digital platforms (social media, streaming services) as both opportunities and new challenges for visibility and income generation within the Ankara scene.</w:t>
      </w:r>
    </w:p>
    <w:bookmarkEnd w:id="23"/>
    <w:bookmarkStart w:id="24" w:name="literature-review"/>
    <w:p>
      <w:pPr>
        <w:pStyle w:val="Heading2"/>
      </w:pPr>
      <w:r>
        <w:t xml:space="preserve">4. Literature Review</w:t>
      </w:r>
    </w:p>
    <w:p>
      <w:pPr>
        <w:pStyle w:val="FirstParagraph"/>
      </w:pPr>
      <w:r>
        <w:t xml:space="preserve">Previous research on Turkish music has predominantly focused on Istanbul's historical development (Öztürk, 2015) or the preservation of specific folk genres (Söylemezoğlu, 2018). Studies on cultural policy highlight Turkey's top-down approaches favoring certain forms (Gökmen &amp; Yılmaz, 2020), but neglect the grassroots perspective. Recent work by Turkish scholars like Akçay (2021) on youth culture in Ankara offers a starting point, yet lacks specific focus on musical creation. This project builds upon these foundations but pivots to center the</w:t>
      </w:r>
      <w:r>
        <w:t xml:space="preserve"> </w:t>
      </w:r>
      <w:r>
        <w:rPr>
          <w:iCs/>
          <w:i/>
        </w:rPr>
        <w:t xml:space="preserve">Musician's</w:t>
      </w:r>
      <w:r>
        <w:t xml:space="preserve"> </w:t>
      </w:r>
      <w:r>
        <w:t xml:space="preserve">voice and experience in the capital city, addressing a critical void identified in current literature regarding urban musical practice within</w:t>
      </w:r>
      <w:r>
        <w:t xml:space="preserve"> </w:t>
      </w:r>
      <w:r>
        <w:rPr>
          <w:bCs/>
          <w:b/>
        </w:rPr>
        <w:t xml:space="preserve">Turkey Ankara</w:t>
      </w:r>
      <w:r>
        <w:t xml:space="preserve">.</w:t>
      </w:r>
    </w:p>
    <w:bookmarkEnd w:id="24"/>
    <w:bookmarkStart w:id="25" w:name="methodology"/>
    <w:p>
      <w:pPr>
        <w:pStyle w:val="Heading2"/>
      </w:pPr>
      <w:r>
        <w:t xml:space="preserve">5. Methodology</w:t>
      </w:r>
    </w:p>
    <w:p>
      <w:pPr>
        <w:pStyle w:val="FirstParagraph"/>
      </w:pPr>
      <w:r>
        <w:t xml:space="preserve">This qualitative study employs a mixed-methods approach:</w:t>
      </w:r>
    </w:p>
    <w:p>
      <w:pPr>
        <w:numPr>
          <w:ilvl w:val="0"/>
          <w:numId w:val="1003"/>
        </w:numPr>
        <w:pStyle w:val="Compact"/>
      </w:pPr>
      <w:r>
        <w:rPr>
          <w:iCs/>
          <w:i/>
        </w:rPr>
        <w:t xml:space="preserve">Participant Observation:</w:t>
      </w:r>
      <w:r>
        <w:t xml:space="preserve"> </w:t>
      </w:r>
      <w:r>
        <w:t xml:space="preserve">Immersion in Ankara's music venues (e.g., Bostancı, Kızılay, Ulus area), festivals (e.g., Ankara International Music Festival), and rehearsal spaces over 12 months to document informal interactions and scene dynamics.</w:t>
      </w:r>
    </w:p>
    <w:p>
      <w:pPr>
        <w:numPr>
          <w:ilvl w:val="0"/>
          <w:numId w:val="1003"/>
        </w:numPr>
        <w:pStyle w:val="Compact"/>
      </w:pPr>
      <w:r>
        <w:rPr>
          <w:iCs/>
          <w:i/>
        </w:rPr>
        <w:t xml:space="preserve">Semi-Structured Interviews:</w:t>
      </w:r>
      <w:r>
        <w:t xml:space="preserve"> </w:t>
      </w:r>
      <w:r>
        <w:t xml:space="preserve">Conducting in-depth interviews with 15-20 musicians representing diverse genres (electronic, indie rock, fusion, neo-folk) across different career stages. Questions will focus on creative process, challenges in Ankara, engagement with tradition/globalization, and digital strategies.</w:t>
      </w:r>
    </w:p>
    <w:p>
      <w:pPr>
        <w:numPr>
          <w:ilvl w:val="0"/>
          <w:numId w:val="1003"/>
        </w:numPr>
        <w:pStyle w:val="Compact"/>
      </w:pPr>
      <w:r>
        <w:rPr>
          <w:iCs/>
          <w:i/>
        </w:rPr>
        <w:t xml:space="preserve">Document Analysis:</w:t>
      </w:r>
      <w:r>
        <w:t xml:space="preserve"> </w:t>
      </w:r>
      <w:r>
        <w:t xml:space="preserve">Review of institutional reports (Ministry of Culture &amp; Tourism), grant applications/awards from Ankara-based organizations (e.g., Ankara Metropolitan Municipality Cultural Affairs Department), and online content (social media, streaming analytics).</w:t>
      </w:r>
    </w:p>
    <w:p>
      <w:pPr>
        <w:pStyle w:val="FirstParagraph"/>
      </w:pPr>
      <w:r>
        <w:t xml:space="preserve">Data will be analyzed using thematic analysis to identify recurring patterns in the musicians' experiences within the unique</w:t>
      </w:r>
      <w:r>
        <w:t xml:space="preserve"> </w:t>
      </w:r>
      <w:r>
        <w:rPr>
          <w:bCs/>
          <w:b/>
        </w:rPr>
        <w:t xml:space="preserve">Turkey Ankara</w:t>
      </w:r>
      <w:r>
        <w:t xml:space="preserve"> </w:t>
      </w:r>
      <w:r>
        <w:t xml:space="preserve">context. Ethical considerations, including informed consent and anonymization, are paramount. Fieldwork will begin in October 2024.</w:t>
      </w:r>
    </w:p>
    <w:bookmarkEnd w:id="25"/>
    <w:bookmarkStart w:id="26" w:name="expected-significance-and-contribution"/>
    <w:p>
      <w:pPr>
        <w:pStyle w:val="Heading2"/>
      </w:pPr>
      <w:r>
        <w:t xml:space="preserve">6. Expected Significance and Contribution</w:t>
      </w:r>
    </w:p>
    <w:p>
      <w:pPr>
        <w:pStyle w:val="FirstParagraph"/>
      </w:pPr>
      <w:r>
        <w:t xml:space="preserve">This research promises significant contributions:</w:t>
      </w:r>
    </w:p>
    <w:p>
      <w:pPr>
        <w:numPr>
          <w:ilvl w:val="0"/>
          <w:numId w:val="1004"/>
        </w:numPr>
        <w:pStyle w:val="Compact"/>
      </w:pPr>
      <w:r>
        <w:rPr>
          <w:bCs/>
          <w:b/>
        </w:rPr>
        <w:t xml:space="preserve">To Musicians &amp; Creative Community:</w:t>
      </w:r>
      <w:r>
        <w:t xml:space="preserve"> </w:t>
      </w:r>
      <w:r>
        <w:t xml:space="preserve">Provides a platform for their voices, potentially informing collective advocacy and resource-sharing networks within Ankara's scene.</w:t>
      </w:r>
    </w:p>
    <w:p>
      <w:pPr>
        <w:numPr>
          <w:ilvl w:val="0"/>
          <w:numId w:val="1004"/>
        </w:numPr>
        <w:pStyle w:val="Compact"/>
      </w:pPr>
      <w:r>
        <w:rPr>
          <w:bCs/>
          <w:b/>
        </w:rPr>
        <w:t xml:space="preserve">To Cultural Policy Makers (Ankara/Turkey):</w:t>
      </w:r>
      <w:r>
        <w:t xml:space="preserve"> </w:t>
      </w:r>
      <w:r>
        <w:t xml:space="preserve">Offers evidence-based insights to refine support structures (grants, venues, education) specifically tailored to the capital city's musical ecosystem, moving beyond one-size-fits-all approaches.</w:t>
      </w:r>
    </w:p>
    <w:p>
      <w:pPr>
        <w:numPr>
          <w:ilvl w:val="0"/>
          <w:numId w:val="1004"/>
        </w:numPr>
        <w:pStyle w:val="Compact"/>
      </w:pPr>
      <w:r>
        <w:rPr>
          <w:bCs/>
          <w:b/>
        </w:rPr>
        <w:t xml:space="preserve">To Academia:</w:t>
      </w:r>
      <w:r>
        <w:t xml:space="preserve"> </w:t>
      </w:r>
      <w:r>
        <w:t xml:space="preserve">Fills a critical gap in urban music studies within Turkey, contributing to broader theoretical discussions on cultural identity negotiation and creative practice in post-authoritarian contexts. It establishes Ankara as a vital case study for understanding contemporary music production beyond Istanbul's shadow.</w:t>
      </w:r>
    </w:p>
    <w:p>
      <w:pPr>
        <w:numPr>
          <w:ilvl w:val="0"/>
          <w:numId w:val="1004"/>
        </w:numPr>
        <w:pStyle w:val="Compact"/>
      </w:pPr>
      <w:r>
        <w:rPr>
          <w:bCs/>
          <w:b/>
        </w:rPr>
        <w:t xml:space="preserve">To International Audience:</w:t>
      </w:r>
      <w:r>
        <w:t xml:space="preserve"> </w:t>
      </w:r>
      <w:r>
        <w:t xml:space="preserve">Provides an authentic lens into the evolving cultural landscape of modern Turkey through the perspective of its</w:t>
      </w:r>
      <w:r>
        <w:t xml:space="preserve"> </w:t>
      </w:r>
      <w:r>
        <w:rPr>
          <w:iCs/>
          <w:i/>
        </w:rPr>
        <w:t xml:space="preserve">Musician</w:t>
      </w:r>
      <w:r>
        <w:t xml:space="preserve">.</w:t>
      </w:r>
    </w:p>
    <w:bookmarkEnd w:id="26"/>
    <w:bookmarkStart w:id="27" w:name="conclusion-the-heartbeat-of-ankara"/>
    <w:p>
      <w:pPr>
        <w:pStyle w:val="Heading2"/>
      </w:pPr>
      <w:r>
        <w:t xml:space="preserve">7. Conclusion: The Heartbeat of Ankara</w:t>
      </w:r>
    </w:p>
    <w:p>
      <w:pPr>
        <w:pStyle w:val="FirstParagraph"/>
      </w:pPr>
      <w:r>
        <w:t xml:space="preserve">The city of Ankara pulses with a musical life that is both deeply rooted and fiercely contemporary. This research proposal seeks to move beyond surface-level observations to understand the intricate realities faced by the individuals who create that pulse – the</w:t>
      </w:r>
      <w:r>
        <w:t xml:space="preserve"> </w:t>
      </w:r>
      <w:r>
        <w:rPr>
          <w:iCs/>
          <w:i/>
        </w:rPr>
        <w:t xml:space="preserve">Musician</w:t>
      </w:r>
      <w:r>
        <w:t xml:space="preserve">. By rigorously investigating their work, struggles, and innovations specifically within</w:t>
      </w:r>
      <w:r>
        <w:t xml:space="preserve"> </w:t>
      </w:r>
      <w:r>
        <w:rPr>
          <w:bCs/>
          <w:b/>
        </w:rPr>
        <w:t xml:space="preserve">Turkey Ankara</w:t>
      </w:r>
      <w:r>
        <w:t xml:space="preserve">, this project will illuminate a crucial dimension of urban cultural life. It recognizes that Ankara's identity is not merely defined by government buildings or historical monuments, but vibrantly shaped by the sounds emerging from its studios, cafes, and stages. Understanding the contemporary musician’s journey in this capital city is essential for fostering a more dynamic, inclusive, and sustainable cultural future for Turkey.</w:t>
      </w:r>
    </w:p>
    <w:bookmarkEnd w:id="27"/>
    <w:bookmarkStart w:id="28" w:name="references-illustrative"/>
    <w:p>
      <w:pPr>
        <w:pStyle w:val="Heading2"/>
      </w:pPr>
      <w:r>
        <w:t xml:space="preserve">8. References (Illustrative)</w:t>
      </w:r>
    </w:p>
    <w:p>
      <w:pPr>
        <w:pStyle w:val="FirstParagraph"/>
      </w:pPr>
      <w:r>
        <w:t xml:space="preserve">Akçay, A. (2021). Youth Culture and Identity in Modern Ankara. Turkish Studies Journal, 15(3), 45-67.</w:t>
      </w:r>
      <w:r>
        <w:br/>
      </w:r>
      <w:r>
        <w:t xml:space="preserve">Gökmen, S., &amp; Yılmaz, E. (2020). Cultural Policy and the Arts in Turkey: From Nationalism to Neoliberalism. International Journal of Cultural Policy, 26(4), 511-527.</w:t>
      </w:r>
      <w:r>
        <w:br/>
      </w:r>
      <w:r>
        <w:t xml:space="preserve">Öztürk, H. (2015). Istanbul's Musical Heritage: A Historical Overview. Ankara University Press.</w:t>
      </w:r>
      <w:r>
        <w:br/>
      </w:r>
      <w:r>
        <w:t xml:space="preserve">Söylemezoğlu, N. (2018). Anadolu Müziği ve Modernleşme (Anatolian Music and Modernization). Turkish Folklore Studies Journal, 34(1),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Innovation: A Study of Contemporary Musicians in Turkey Ankara</dc:title>
  <dc:creator/>
  <dc:language>en</dc:language>
  <cp:keywords/>
  <dcterms:created xsi:type="dcterms:W3CDTF">2026-07-22T16:48:39Z</dcterms:created>
  <dcterms:modified xsi:type="dcterms:W3CDTF">2026-07-22T16:48:39Z</dcterms:modified>
</cp:coreProperties>
</file>

<file path=docProps/custom.xml><?xml version="1.0" encoding="utf-8"?>
<Properties xmlns="http://schemas.openxmlformats.org/officeDocument/2006/custom-properties" xmlns:vt="http://schemas.openxmlformats.org/officeDocument/2006/docPropsVTypes"/>
</file>