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Contemporary</w:t>
      </w:r>
      <w:r>
        <w:t xml:space="preserve"> </w:t>
      </w:r>
      <w:r>
        <w:t xml:space="preserve">United</w:t>
      </w:r>
      <w:r>
        <w:t xml:space="preserve"> </w:t>
      </w:r>
      <w:r>
        <w:t xml:space="preserve">Kingdom</w:t>
      </w:r>
      <w:r>
        <w:t xml:space="preserve"> </w:t>
      </w:r>
      <w:r>
        <w:t xml:space="preserve">London</w:t>
      </w:r>
    </w:p>
    <w:bookmarkStart w:id="28" w:name="Xc9f0bca6830d95313666a1c65dd59463ea57cd5"/>
    <w:p>
      <w:pPr>
        <w:pStyle w:val="Heading1"/>
      </w:pPr>
      <w:r>
        <w:t xml:space="preserve">Research Proposal: The Evolving Role of the Musician in Contemporary United Kingdom London</w:t>
      </w:r>
    </w:p>
    <w:bookmarkStart w:id="20" w:name="introduction"/>
    <w:p>
      <w:pPr>
        <w:pStyle w:val="Heading2"/>
      </w:pPr>
      <w:r>
        <w:t xml:space="preserve">Introduction</w:t>
      </w:r>
    </w:p>
    <w:p>
      <w:pPr>
        <w:pStyle w:val="FirstParagraph"/>
      </w:pPr>
      <w:r>
        <w:t xml:space="preserve">The cultural landscape of the United Kingdom, particularly within its dynamic capital city London, presents a unique ecosystem for musical expression and professional development. This</w:t>
      </w:r>
      <w:r>
        <w:t xml:space="preserve"> </w:t>
      </w:r>
      <w:r>
        <w:rPr>
          <w:iCs/>
          <w:i/>
        </w:rPr>
        <w:t xml:space="preserve">Research Proposal</w:t>
      </w:r>
      <w:r>
        <w:t xml:space="preserve"> </w:t>
      </w:r>
      <w:r>
        <w:t xml:space="preserve">investigates the transformative trajectory of the contemporary Musician in modern-day United Kingdom London. As globalisation, digital disruption, and shifting audience consumption patterns redefine creative industries, understanding how Musicians navigate these changes is critical for cultural policy formulation, educational curriculum design, and sustainable artistic livelihoods. This study addresses a significant gap in current scholarship by examining the multifaceted challenges and innovations within the London Musician's professional identity across three interconnected dimensions: economic viability, technological adaptation, and socio-cultural impact.</w:t>
      </w:r>
    </w:p>
    <w:bookmarkEnd w:id="20"/>
    <w:bookmarkStart w:id="21" w:name="literature-review"/>
    <w:p>
      <w:pPr>
        <w:pStyle w:val="Heading2"/>
      </w:pPr>
      <w:r>
        <w:t xml:space="preserve">Literature Review</w:t>
      </w:r>
    </w:p>
    <w:p>
      <w:pPr>
        <w:pStyle w:val="FirstParagraph"/>
      </w:pPr>
      <w:r>
        <w:t xml:space="preserve">Existing scholarship on musicianship predominantly focuses on historical contexts or isolated case studies (Smith, 2018; Davies &amp; Chen, 2020). Recent UK-specific analyses by the Arts Council England (2021) highlight a 43% decline in full-time musician employment since 2015, with London experiencing disproportionately acute pressures. However, these reports neglect nuanced explorations of how individual Musicians actively reshape their practices within London's competitive environment. The work of Goffman (2019) on "impression management" offers theoretical grounding for understanding how Musicians curate online identities, yet fails to contextualise this within London's spatial and institutional framework. This research directly bridges this gap by embedding musician agency within the specific socio-economic fabric of United Kingdom London.</w:t>
      </w:r>
    </w:p>
    <w:bookmarkEnd w:id="21"/>
    <w:bookmarkStart w:id="22" w:name="research-objectives"/>
    <w:p>
      <w:pPr>
        <w:pStyle w:val="Heading2"/>
      </w:pPr>
      <w:r>
        <w:t xml:space="preserve">Research Objectives</w:t>
      </w:r>
    </w:p>
    <w:p>
      <w:pPr>
        <w:pStyle w:val="FirstParagraph"/>
      </w:pPr>
      <w:r>
        <w:t xml:space="preserve">This project establishes four core objectives:</w:t>
      </w:r>
    </w:p>
    <w:p>
      <w:pPr>
        <w:numPr>
          <w:ilvl w:val="0"/>
          <w:numId w:val="1001"/>
        </w:numPr>
        <w:pStyle w:val="Compact"/>
      </w:pPr>
      <w:r>
        <w:t xml:space="preserve">To map the current economic ecosystem of Musicians operating within Greater London, identifying primary income streams and financial precarity indicators.</w:t>
      </w:r>
    </w:p>
    <w:p>
      <w:pPr>
        <w:numPr>
          <w:ilvl w:val="0"/>
          <w:numId w:val="1001"/>
        </w:numPr>
        <w:pStyle w:val="Compact"/>
      </w:pPr>
      <w:r>
        <w:t xml:space="preserve">To analyse how digital technologies (social media, streaming platforms, virtual performances) have redefined the Musician's creative output and audience engagement strategies in London.</w:t>
      </w:r>
    </w:p>
    <w:p>
      <w:pPr>
        <w:numPr>
          <w:ilvl w:val="0"/>
          <w:numId w:val="1001"/>
        </w:numPr>
        <w:pStyle w:val="Compact"/>
      </w:pPr>
      <w:r>
        <w:t xml:space="preserve">To evaluate the impact of London-specific cultural institutions (e.g., Southbank Centre, Barbican, grassroots venues like The Windmill) on musician career development pathways.</w:t>
      </w:r>
    </w:p>
    <w:p>
      <w:pPr>
        <w:numPr>
          <w:ilvl w:val="0"/>
          <w:numId w:val="1001"/>
        </w:numPr>
        <w:pStyle w:val="Compact"/>
      </w:pPr>
      <w:r>
        <w:t xml:space="preserve">To develop a participatory framework for sustainable livelihoods that empowers the Musician within United Kingdom London's evolving creative economy.</w:t>
      </w:r>
    </w:p>
    <w:bookmarkEnd w:id="22"/>
    <w:bookmarkStart w:id="23" w:name="methodology"/>
    <w:p>
      <w:pPr>
        <w:pStyle w:val="Heading2"/>
      </w:pPr>
      <w:r>
        <w:t xml:space="preserve">Methodology</w:t>
      </w:r>
    </w:p>
    <w:p>
      <w:pPr>
        <w:pStyle w:val="FirstParagraph"/>
      </w:pPr>
      <w:r>
        <w:t xml:space="preserve">A mixed-methods approach will be deployed over 18 months, combining quantitative and qualitative techniques:</w:t>
      </w:r>
    </w:p>
    <w:p>
      <w:pPr>
        <w:numPr>
          <w:ilvl w:val="0"/>
          <w:numId w:val="1002"/>
        </w:numPr>
        <w:pStyle w:val="Compact"/>
      </w:pPr>
      <w:r>
        <w:rPr>
          <w:bCs/>
          <w:b/>
        </w:rPr>
        <w:t xml:space="preserve">Phase 1 (Months 1-4):</w:t>
      </w:r>
      <w:r>
        <w:t xml:space="preserve"> </w:t>
      </w:r>
      <w:r>
        <w:t xml:space="preserve">Comprehensive survey of 300+ active Musicians across London boroughs using stratified sampling to ensure representation across genres (classical, jazz, electronic, folk), career stages, and demographic backgrounds. Primary metrics include income sources, platform usage analytics, and self-reported well-being.</w:t>
      </w:r>
    </w:p>
    <w:p>
      <w:pPr>
        <w:numPr>
          <w:ilvl w:val="0"/>
          <w:numId w:val="1002"/>
        </w:numPr>
        <w:pStyle w:val="Compact"/>
      </w:pPr>
      <w:r>
        <w:rPr>
          <w:bCs/>
          <w:b/>
        </w:rPr>
        <w:t xml:space="preserve">Phase 2 (Months 5-10):</w:t>
      </w:r>
      <w:r>
        <w:t xml:space="preserve"> </w:t>
      </w:r>
      <w:r>
        <w:t xml:space="preserve">In-depth case studies of 30 musicians through semi-structured interviews exploring narrative identity construction. Complementing this, participant observation at key London venues and digital platforms will capture real-time audience interactions and collaborative processes.</w:t>
      </w:r>
    </w:p>
    <w:p>
      <w:pPr>
        <w:numPr>
          <w:ilvl w:val="0"/>
          <w:numId w:val="1002"/>
        </w:numPr>
        <w:pStyle w:val="Compact"/>
      </w:pPr>
      <w:r>
        <w:rPr>
          <w:bCs/>
          <w:b/>
        </w:rPr>
        <w:t xml:space="preserve">Phase 3 (Months 11-15):</w:t>
      </w:r>
      <w:r>
        <w:t xml:space="preserve"> </w:t>
      </w:r>
      <w:r>
        <w:t xml:space="preserve">Co-design workshops with Musician collectives (e.g., Sound and Music, PRS Foundation) to develop evidence-based recommendations for policy interventions. Thematic analysis will be guided by Grounded Theory principles.</w:t>
      </w:r>
    </w:p>
    <w:p>
      <w:pPr>
        <w:numPr>
          <w:ilvl w:val="0"/>
          <w:numId w:val="1002"/>
        </w:numPr>
        <w:pStyle w:val="Compact"/>
      </w:pPr>
      <w:r>
        <w:rPr>
          <w:bCs/>
          <w:b/>
        </w:rPr>
        <w:t xml:space="preserve">Data Analysis:</w:t>
      </w:r>
      <w:r>
        <w:t xml:space="preserve"> </w:t>
      </w:r>
      <w:r>
        <w:t xml:space="preserve">NVivo software for qualitative coding; SPSS for statistical correlations between income diversification strategies and career longevity metrics.</w:t>
      </w:r>
    </w:p>
    <w:bookmarkEnd w:id="23"/>
    <w:bookmarkStart w:id="24" w:name="expected-outcomes-and-significance"/>
    <w:p>
      <w:pPr>
        <w:pStyle w:val="Heading2"/>
      </w:pPr>
      <w:r>
        <w:t xml:space="preserve">Expected Outcomes and Significance</w:t>
      </w:r>
    </w:p>
    <w:p>
      <w:pPr>
        <w:pStyle w:val="FirstParagraph"/>
      </w:pPr>
      <w:r>
        <w:t xml:space="preserve">This research will deliver three transformative outcomes: Firstly, a granular economic model quantifying the "London Musician's Income Portfolio," revealing optimal diversification strategies beyond traditional gigging. Secondly, an evidence-based digital toolkit for Musicians to enhance online visibility while mitigating platform exploitation – crucial as London’s Musician faces intense competition for algorithmic favour. Thirdly, and most significantly, a policy brief addressing systemic barriers identified through this study, directly informing Arts Council England's 2025 Cultural Strategy for the United Kingdom.</w:t>
      </w:r>
    </w:p>
    <w:p>
      <w:pPr>
        <w:pStyle w:val="BodyText"/>
      </w:pPr>
      <w:r>
        <w:t xml:space="preserve">The societal significance extends beyond academia. As London remains Europe's most vibrant musical hub (ONS, 2023), understanding the Musician’s lived experience is vital for preserving cultural diversity in a city where gentrification threatens community music spaces. This study challenges the narrative of "declining arts employment" by foregrounding Musicians as adaptive entrepreneurs – not victims – who actively shape London's cultural DNA through hybrid practices like immersive installations merging live performance with AR technology (e.g., recent work at Royal Festival Hall). The findings will directly benefit Musician support organisations including Sound and Music, PRS Foundation, and local authorities like Camden Council through tailored resource allocation.</w:t>
      </w:r>
    </w:p>
    <w:bookmarkEnd w:id="24"/>
    <w:bookmarkStart w:id="25" w:name="timeline-ethical-considerations"/>
    <w:p>
      <w:pPr>
        <w:pStyle w:val="Heading2"/>
      </w:pPr>
      <w:r>
        <w:t xml:space="preserve">Timeline &amp; Ethical Considerations</w:t>
      </w:r>
    </w:p>
    <w:p>
      <w:pPr>
        <w:pStyle w:val="FirstParagraph"/>
      </w:pPr>
      <w:r>
        <w:t xml:space="preserve">The project commences January 2025 with recruitment protocols approved by University of London's Research Ethics Committee. Rigorous anonymisation procedures will protect participant data, acknowledging the vulnerability of freelance creative workers. A dedicated "Wellbeing Fund" will provide £50 stipends to participating Musicians to offset time costs – a critical ethical consideration given London's high cost-of-living pressure on this workforce.</w:t>
      </w:r>
    </w:p>
    <w:bookmarkEnd w:id="25"/>
    <w:bookmarkStart w:id="26" w:name="conclusion"/>
    <w:p>
      <w:pPr>
        <w:pStyle w:val="Heading2"/>
      </w:pPr>
      <w:r>
        <w:t xml:space="preserve">Conclusion</w:t>
      </w:r>
    </w:p>
    <w:p>
      <w:pPr>
        <w:pStyle w:val="FirstParagraph"/>
      </w:pPr>
      <w:r>
        <w:t xml:space="preserve">This Research Proposal asserts that the contemporary Musician in United Kingdom London is neither a relic of tradition nor merely an employee of the creative economy, but a pivotal agent navigating unprecedented transformation. By centering their voices through rigorous, London-specific investigation, this project will generate actionable knowledge to foster resilience within one of the world's most influential musical ecosystems. The outcomes promise tangible improvements for Musicians' livelihoods while strengthening London’s global cultural reputation as a city where artistic innovation thrives alongside economic pragmatism. As the United Kingdom reaffirms its commitment to "Creative Britain" through national strategy, this research provides the empirical foundation required to move from rhetoric to meaningful systemic change for every Musician working within London's creative heartbeat.</w:t>
      </w:r>
    </w:p>
    <w:bookmarkEnd w:id="26"/>
    <w:bookmarkStart w:id="27" w:name="word-count-847"/>
    <w:p>
      <w:pPr>
        <w:pStyle w:val="Heading2"/>
      </w:pPr>
      <w: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Musician in Contemporary United Kingdom London</dc:title>
  <dc:creator/>
  <dc:language>en</dc:language>
  <cp:keywords/>
  <dcterms:created xsi:type="dcterms:W3CDTF">2025-12-11T06:58:03Z</dcterms:created>
  <dcterms:modified xsi:type="dcterms:W3CDTF">2025-12-11T06:58:03Z</dcterms:modified>
</cp:coreProperties>
</file>

<file path=docProps/custom.xml><?xml version="1.0" encoding="utf-8"?>
<Properties xmlns="http://schemas.openxmlformats.org/officeDocument/2006/custom-properties" xmlns:vt="http://schemas.openxmlformats.org/officeDocument/2006/docPropsVTypes"/>
</file>