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Economic</w:t>
      </w:r>
      <w:r>
        <w:t xml:space="preserve"> </w:t>
      </w:r>
      <w:r>
        <w:t xml:space="preserve">Resilience</w:t>
      </w:r>
      <w:r>
        <w:t xml:space="preserve"> </w:t>
      </w:r>
      <w:r>
        <w:t xml:space="preserve">and</w:t>
      </w:r>
      <w:r>
        <w:t xml:space="preserve"> </w:t>
      </w:r>
      <w:r>
        <w:t xml:space="preserve">Cultural</w:t>
      </w:r>
      <w:r>
        <w:t xml:space="preserve"> </w:t>
      </w:r>
      <w:r>
        <w:t xml:space="preserve">Sustainability</w:t>
      </w:r>
      <w:r>
        <w:t xml:space="preserve"> </w:t>
      </w:r>
      <w:r>
        <w:t xml:space="preserve">of</w:t>
      </w:r>
      <w:r>
        <w:t xml:space="preserve"> </w:t>
      </w:r>
      <w:r>
        <w:t xml:space="preserve">Musicians</w:t>
      </w:r>
      <w:r>
        <w:t xml:space="preserve"> </w:t>
      </w:r>
      <w:r>
        <w:t xml:space="preserve">in</w:t>
      </w:r>
      <w:r>
        <w:t xml:space="preserve"> </w:t>
      </w:r>
      <w:r>
        <w:t xml:space="preserve">United</w:t>
      </w:r>
      <w:r>
        <w:t xml:space="preserve"> </w:t>
      </w:r>
      <w:r>
        <w:t xml:space="preserve">States</w:t>
      </w:r>
      <w:r>
        <w:t xml:space="preserve"> </w:t>
      </w:r>
      <w:r>
        <w:t xml:space="preserve">Chicago</w:t>
      </w:r>
    </w:p>
    <w:bookmarkStart w:id="28" w:name="Xcacff5e3b9d39676a2df32f5b3a370a37940184"/>
    <w:p>
      <w:pPr>
        <w:pStyle w:val="Heading1"/>
      </w:pPr>
      <w:r>
        <w:t xml:space="preserve">Research Proposal: Economic Resilience and Cultural Sustainability of Musicians in United States Chicago</w:t>
      </w:r>
    </w:p>
    <w:bookmarkStart w:id="20" w:name="abstract"/>
    <w:p>
      <w:pPr>
        <w:pStyle w:val="Heading2"/>
      </w:pPr>
      <w:r>
        <w:t xml:space="preserve">Abstract</w:t>
      </w:r>
    </w:p>
    <w:p>
      <w:pPr>
        <w:pStyle w:val="FirstParagraph"/>
      </w:pPr>
      <w:r>
        <w:t xml:space="preserve">This research proposal outlines a comprehensive study examining the economic viability, cultural contributions, and systemic challenges faced by professional musicians operating within the vibrant yet volatile creative ecosystem of Chicago, Illinois. As one of the most historically significant music cities in the United States, Chicago presents a critical case study for understanding how individual musicians navigate income instability, access to resources, and preservation of musical heritage in a major urban center. This project will investigate the intersection of local policy frameworks, community support networks, and market dynamics affecting</w:t>
      </w:r>
      <w:r>
        <w:t xml:space="preserve"> </w:t>
      </w:r>
      <w:r>
        <w:rPr>
          <w:bCs/>
          <w:b/>
        </w:rPr>
        <w:t xml:space="preserve">Musician</w:t>
      </w:r>
      <w:r>
        <w:t xml:space="preserve"> </w:t>
      </w:r>
      <w:r>
        <w:t xml:space="preserve">livelihoods across diverse genres—from blues and jazz to hip-hop and electronic music—within the specific context of</w:t>
      </w:r>
      <w:r>
        <w:t xml:space="preserve"> </w:t>
      </w:r>
      <w:r>
        <w:rPr>
          <w:bCs/>
          <w:b/>
        </w:rPr>
        <w:t xml:space="preserve">United States Chicago</w:t>
      </w:r>
      <w:r>
        <w:t xml:space="preserve">. By centering the lived experiences of Chicago-based artists, this research aims to generate actionable insights for policymakers, cultural institutions, and community organizations dedicated to sustaining the city’s irreplaceable musical identity. The findings will directly contribute to national conversations about arts equity in the</w:t>
      </w:r>
      <w:r>
        <w:t xml:space="preserve"> </w:t>
      </w:r>
      <w:r>
        <w:rPr>
          <w:bCs/>
          <w:b/>
        </w:rPr>
        <w:t xml:space="preserve">United States</w:t>
      </w:r>
      <w:r>
        <w:t xml:space="preserve">.</w:t>
      </w:r>
    </w:p>
    <w:bookmarkEnd w:id="20"/>
    <w:bookmarkStart w:id="21" w:name="introduction-and-problem-statement"/>
    <w:p>
      <w:pPr>
        <w:pStyle w:val="Heading2"/>
      </w:pPr>
      <w:r>
        <w:t xml:space="preserve">1. Introduction and Problem Statement</w:t>
      </w:r>
    </w:p>
    <w:p>
      <w:pPr>
        <w:pStyle w:val="FirstParagraph"/>
      </w:pPr>
      <w:r>
        <w:t xml:space="preserve">Chicago stands as a foundational epicenter of American music, birthing genres like blues, house music, and Chicago-style jazz while fostering legendary artists from Muddy Waters to Chance the Rapper. Despite this rich legacy, contemporary musicians in the city confront unprecedented economic pressures: declining traditional revenue streams (venue gigs, album sales), rising costs of living that outpace income growth for creatives, and fragmented access to supportive infrastructure. A 2023 report by the Chicago Arts Alliance revealed that 68% of working musicians in the city reported financial instability year-over-year, with over half experiencing a reduction in live performance opportunities since 2019. This crisis threatens not only individual livelihoods but also Chicago’s cultural capital as a national and global music hub. While broader studies exist on arts funding in the</w:t>
      </w:r>
      <w:r>
        <w:t xml:space="preserve"> </w:t>
      </w:r>
      <w:r>
        <w:rPr>
          <w:bCs/>
          <w:b/>
        </w:rPr>
        <w:t xml:space="preserve">United States</w:t>
      </w:r>
      <w:r>
        <w:t xml:space="preserve">, there is a critical gap in localized research that unpacks the nuanced realities of</w:t>
      </w:r>
      <w:r>
        <w:t xml:space="preserve"> </w:t>
      </w:r>
      <w:r>
        <w:rPr>
          <w:bCs/>
          <w:b/>
        </w:rPr>
        <w:t xml:space="preserve">Musician</w:t>
      </w:r>
      <w:r>
        <w:t xml:space="preserve"> </w:t>
      </w:r>
      <w:r>
        <w:t xml:space="preserve">survival within Chicago’s unique socioeconomic and institutional landscape. This study addresses that gap by focusing exclusively on Chicago as a microcosm of urban artistic resilience, directly impacting how we understand cultural sustainability in major American cities.</w:t>
      </w:r>
    </w:p>
    <w:bookmarkEnd w:id="21"/>
    <w:bookmarkStart w:id="22" w:name="X1bc277a1e7b611e990c5955970d2e0a2a539e33"/>
    <w:p>
      <w:pPr>
        <w:pStyle w:val="Heading2"/>
      </w:pPr>
      <w:r>
        <w:t xml:space="preserve">2. Literature Review: Contextualizing the Gap</w:t>
      </w:r>
    </w:p>
    <w:p>
      <w:pPr>
        <w:pStyle w:val="FirstParagraph"/>
      </w:pPr>
      <w:r>
        <w:t xml:space="preserve">Existing scholarship on musician economics often centers national statistics or focuses on coastal metropolises like New York or Los Angeles (e.g., G. R. Johnson, 2019; National Endowment for the Arts, 2021). While valuable, these studies overlook the distinct dynamics of midwestern cities with deep musical roots and different policy environments. Research on Chicago’s music scene is fragmented—historical analyses dominate (e.g., J. M. Smith, 2015 on blues), but few studies examine contemporary economic precarity through a musician-centered lens. Key gaps include: 1) Lack of longitudinal data tracking</w:t>
      </w:r>
      <w:r>
        <w:t xml:space="preserve"> </w:t>
      </w:r>
      <w:r>
        <w:rPr>
          <w:bCs/>
          <w:b/>
        </w:rPr>
        <w:t xml:space="preserve">Musician</w:t>
      </w:r>
      <w:r>
        <w:t xml:space="preserve"> </w:t>
      </w:r>
      <w:r>
        <w:t xml:space="preserve">income trajectories in Chicago’s evolving gig economy; 2) Insufficient analysis of how local arts policy (e.g., Chicago Department of Cultural Affairs initiatives) effectively supports musicians versus creates bureaucratic barriers; 3) Minimal exploration of genre-specific challenges (e.g., jazz vs. hip-hop artists facing different audience markets and funding pathways). This project directly bridges these gaps by deploying hyper-localized research methods grounded in the specific realities of</w:t>
      </w:r>
      <w:r>
        <w:t xml:space="preserve"> </w:t>
      </w:r>
      <w:r>
        <w:rPr>
          <w:bCs/>
          <w:b/>
        </w:rPr>
        <w:t xml:space="preserve">United States Chicago</w:t>
      </w:r>
      <w:r>
        <w:t xml:space="preserve">.</w:t>
      </w:r>
    </w:p>
    <w:bookmarkEnd w:id="22"/>
    <w:bookmarkStart w:id="23" w:name="research-objectives-and-questions"/>
    <w:p>
      <w:pPr>
        <w:pStyle w:val="Heading2"/>
      </w:pPr>
      <w:r>
        <w:t xml:space="preserve">3. Research Objectives and Questions</w:t>
      </w:r>
    </w:p>
    <w:p>
      <w:pPr>
        <w:pStyle w:val="FirstParagraph"/>
      </w:pPr>
      <w:r>
        <w:t xml:space="preserve">This study will pursue three core objectives, guided by the following questions:</w:t>
      </w:r>
    </w:p>
    <w:p>
      <w:pPr>
        <w:numPr>
          <w:ilvl w:val="0"/>
          <w:numId w:val="1001"/>
        </w:numPr>
        <w:pStyle w:val="Compact"/>
      </w:pPr>
      <w:r>
        <w:rPr>
          <w:bCs/>
          <w:b/>
        </w:rPr>
        <w:t xml:space="preserve">To document economic conditions:</w:t>
      </w:r>
      <w:r>
        <w:t xml:space="preserve"> </w:t>
      </w:r>
      <w:r>
        <w:t xml:space="preserve">How do income sources, expenses, and financial resilience strategies differ among Chicago-based musicians across genres and demographic backgrounds?</w:t>
      </w:r>
    </w:p>
    <w:p>
      <w:pPr>
        <w:numPr>
          <w:ilvl w:val="0"/>
          <w:numId w:val="1001"/>
        </w:numPr>
        <w:pStyle w:val="Compact"/>
      </w:pPr>
      <w:r>
        <w:rPr>
          <w:bCs/>
          <w:b/>
        </w:rPr>
        <w:t xml:space="preserve">To analyze institutional support systems:</w:t>
      </w:r>
      <w:r>
        <w:t xml:space="preserve"> </w:t>
      </w:r>
      <w:r>
        <w:t xml:space="preserve">What role do local arts organizations (e.g., City of Chicago grants, nonprofit music schools like the Jazz Institute), community networks, and digital platforms play in mitigating economic volatility for</w:t>
      </w:r>
      <w:r>
        <w:t xml:space="preserve"> </w:t>
      </w:r>
      <w:r>
        <w:rPr>
          <w:bCs/>
          <w:b/>
        </w:rPr>
        <w:t xml:space="preserve">Musician</w:t>
      </w:r>
      <w:r>
        <w:t xml:space="preserve">s in Chicago?</w:t>
      </w:r>
    </w:p>
    <w:p>
      <w:pPr>
        <w:numPr>
          <w:ilvl w:val="0"/>
          <w:numId w:val="1001"/>
        </w:numPr>
        <w:pStyle w:val="Compact"/>
      </w:pPr>
      <w:r>
        <w:rPr>
          <w:bCs/>
          <w:b/>
        </w:rPr>
        <w:t xml:space="preserve">To assess cultural sustainability:</w:t>
      </w:r>
      <w:r>
        <w:t xml:space="preserve"> </w:t>
      </w:r>
      <w:r>
        <w:t xml:space="preserve">How do musicians perceive their ability to preserve and innovate within Chicago’s distinct musical traditions amid economic pressures, and what policy changes would most effectively secure the city’s future as a music capital?</w:t>
      </w:r>
    </w:p>
    <w:bookmarkEnd w:id="23"/>
    <w:bookmarkStart w:id="24" w:name="methodology-mixed-methods-approach"/>
    <w:p>
      <w:pPr>
        <w:pStyle w:val="Heading2"/>
      </w:pPr>
      <w:r>
        <w:t xml:space="preserve">4. Methodology: Mixed-Methods Approach</w:t>
      </w:r>
    </w:p>
    <w:p>
      <w:pPr>
        <w:pStyle w:val="FirstParagraph"/>
      </w:pPr>
      <w:r>
        <w:t xml:space="preserve">To achieve rigorous, actionable results, this research employs a mixed-methods design centered on Chicago:</w:t>
      </w:r>
    </w:p>
    <w:p>
      <w:pPr>
        <w:numPr>
          <w:ilvl w:val="0"/>
          <w:numId w:val="1002"/>
        </w:numPr>
        <w:pStyle w:val="Compact"/>
      </w:pPr>
      <w:r>
        <w:rPr>
          <w:bCs/>
          <w:b/>
        </w:rPr>
        <w:t xml:space="preserve">Quantitative Survey:</w:t>
      </w:r>
      <w:r>
        <w:t xml:space="preserve"> </w:t>
      </w:r>
      <w:r>
        <w:t xml:space="preserve">A stratified random sample of 300 active Chicago musicians (via partnerships with organizations like the Chicago Musicians’ Association and Music in the Parks) will be surveyed. Questions will cover income diversification, cost burdens, utilization of local arts programs, and perceived barriers to stability—providing scalable data on</w:t>
      </w:r>
      <w:r>
        <w:t xml:space="preserve"> </w:t>
      </w:r>
      <w:r>
        <w:rPr>
          <w:bCs/>
          <w:b/>
        </w:rPr>
        <w:t xml:space="preserve">Musician</w:t>
      </w:r>
      <w:r>
        <w:t xml:space="preserve"> </w:t>
      </w:r>
      <w:r>
        <w:t xml:space="preserve">economic realities within</w:t>
      </w:r>
      <w:r>
        <w:t xml:space="preserve"> </w:t>
      </w:r>
      <w:r>
        <w:rPr>
          <w:bCs/>
          <w:b/>
        </w:rPr>
        <w:t xml:space="preserve">United States Chicago</w:t>
      </w:r>
      <w:r>
        <w:t xml:space="preserve">.</w:t>
      </w:r>
    </w:p>
    <w:p>
      <w:pPr>
        <w:numPr>
          <w:ilvl w:val="0"/>
          <w:numId w:val="1002"/>
        </w:numPr>
        <w:pStyle w:val="Compact"/>
      </w:pPr>
      <w:r>
        <w:rPr>
          <w:bCs/>
          <w:b/>
        </w:rPr>
        <w:t xml:space="preserve">Qualitative Interviews:</w:t>
      </w:r>
      <w:r>
        <w:t xml:space="preserve"> </w:t>
      </w:r>
      <w:r>
        <w:t xml:space="preserve">40 in-depth interviews with musicians representing diverse genres (blues, jazz, hip-hop, electronic), age groups, and neighborhood hubs (e.g., South Side clubs like The Velvet Lounge, Wrigleyville’s indie scene). These will explore personal narratives of resilience and cultural identity.</w:t>
      </w:r>
    </w:p>
    <w:p>
      <w:pPr>
        <w:numPr>
          <w:ilvl w:val="0"/>
          <w:numId w:val="1002"/>
        </w:numPr>
        <w:pStyle w:val="Compact"/>
      </w:pPr>
      <w:r>
        <w:rPr>
          <w:bCs/>
          <w:b/>
        </w:rPr>
        <w:t xml:space="preserve">Stakeholder Analysis:</w:t>
      </w:r>
      <w:r>
        <w:t xml:space="preserve"> </w:t>
      </w:r>
      <w:r>
        <w:t xml:space="preserve">Focus groups with key local institutions (Chicago Department of Cultural Affairs, Local 1002 Musicians Union, community arts centers) to map policy gaps and co-create recommendations for sustainable support systems tailored to Chicago’s context.</w:t>
      </w:r>
    </w:p>
    <w:p>
      <w:pPr>
        <w:pStyle w:val="FirstParagraph"/>
      </w:pPr>
      <w:r>
        <w:t xml:space="preserve">Data collection will occur over 14 months (Q3 2024–Q2 2025), ensuring geographic and genre diversity across the city. Ethical protocols include anonymous data handling and compensation for participant time, adhering to Chicago-specific community standards.</w:t>
      </w:r>
    </w:p>
    <w:bookmarkEnd w:id="24"/>
    <w:bookmarkStart w:id="25" w:name="significance-and-expected-outcomes"/>
    <w:p>
      <w:pPr>
        <w:pStyle w:val="Heading2"/>
      </w:pPr>
      <w:r>
        <w:t xml:space="preserve">5. Significance and Expected Outcomes</w:t>
      </w:r>
    </w:p>
    <w:p>
      <w:pPr>
        <w:pStyle w:val="FirstParagraph"/>
      </w:pPr>
      <w:r>
        <w:t xml:space="preserve">This research holds direct significance for Chicago’s cultural ecosystem and broader national discourse:</w:t>
      </w:r>
    </w:p>
    <w:p>
      <w:pPr>
        <w:numPr>
          <w:ilvl w:val="0"/>
          <w:numId w:val="1003"/>
        </w:numPr>
        <w:pStyle w:val="Compact"/>
      </w:pPr>
      <w:r>
        <w:rPr>
          <w:bCs/>
          <w:b/>
        </w:rPr>
        <w:t xml:space="preserve">For Chicago &amp; the United States:</w:t>
      </w:r>
      <w:r>
        <w:t xml:space="preserve"> </w:t>
      </w:r>
      <w:r>
        <w:t xml:space="preserve">The findings will equip city officials with evidence-based strategies to revise arts funding models, streamline grant access, and foster musician-friendly policies (e.g., venue preservation incentives), directly addressing a critical need in urban cultural planning across the</w:t>
      </w:r>
      <w:r>
        <w:t xml:space="preserve"> </w:t>
      </w:r>
      <w:r>
        <w:rPr>
          <w:bCs/>
          <w:b/>
        </w:rPr>
        <w:t xml:space="preserve">United States</w:t>
      </w:r>
      <w:r>
        <w:t xml:space="preserve">.</w:t>
      </w:r>
    </w:p>
    <w:p>
      <w:pPr>
        <w:numPr>
          <w:ilvl w:val="0"/>
          <w:numId w:val="1003"/>
        </w:numPr>
        <w:pStyle w:val="Compact"/>
      </w:pPr>
      <w:r>
        <w:rPr>
          <w:bCs/>
          <w:b/>
        </w:rPr>
        <w:t xml:space="preserve">For Musicians:</w:t>
      </w:r>
      <w:r>
        <w:t xml:space="preserve"> </w:t>
      </w:r>
      <w:r>
        <w:t xml:space="preserve">By amplifying artist voices, this study empowers Chicago musicians to advocate for systemic change through concrete data, fostering greater agency within the creative economy.</w:t>
      </w:r>
    </w:p>
    <w:p>
      <w:pPr>
        <w:numPr>
          <w:ilvl w:val="0"/>
          <w:numId w:val="1003"/>
        </w:numPr>
        <w:pStyle w:val="Compact"/>
      </w:pPr>
      <w:r>
        <w:rPr>
          <w:bCs/>
          <w:b/>
        </w:rPr>
        <w:t xml:space="preserve">National Impact:</w:t>
      </w:r>
      <w:r>
        <w:t xml:space="preserve"> </w:t>
      </w:r>
      <w:r>
        <w:t xml:space="preserve">The model developed will serve as a replicable framework for other midwestern and regional cities struggling with similar challenges, positioning Chicago as a test case for sustainable music economies nationwide.</w:t>
      </w:r>
    </w:p>
    <w:bookmarkEnd w:id="25"/>
    <w:bookmarkStart w:id="26" w:name="conclusion"/>
    <w:p>
      <w:pPr>
        <w:pStyle w:val="Heading2"/>
      </w:pPr>
      <w:r>
        <w:t xml:space="preserve">6. Conclusion</w:t>
      </w:r>
    </w:p>
    <w:p>
      <w:pPr>
        <w:pStyle w:val="FirstParagraph"/>
      </w:pPr>
      <w:r>
        <w:t xml:space="preserve">The enduring musical identity of</w:t>
      </w:r>
      <w:r>
        <w:t xml:space="preserve"> </w:t>
      </w:r>
      <w:r>
        <w:rPr>
          <w:bCs/>
          <w:b/>
        </w:rPr>
        <w:t xml:space="preserve">United States Chicago</w:t>
      </w:r>
      <w:r>
        <w:t xml:space="preserve"> </w:t>
      </w:r>
      <w:r>
        <w:t xml:space="preserve">is intrinsically tied to the economic survival and creative freedom of its working musicians. This proposal outlines a vital, focused investigation into how individual</w:t>
      </w:r>
      <w:r>
        <w:t xml:space="preserve"> </w:t>
      </w:r>
      <w:r>
        <w:rPr>
          <w:bCs/>
          <w:b/>
        </w:rPr>
        <w:t xml:space="preserve">Musician</w:t>
      </w:r>
      <w:r>
        <w:t xml:space="preserve">s navigate an increasingly precarious landscape—where cultural heritage meets economic reality. By centering the voices and experiences of Chicago’s artists, this research moves beyond theoretical frameworks to generate practical solutions that protect both livelihoods and the city’s irreplaceable sonic legacy. The results will not only inform Chicago’s immediate future but also contribute essential knowledge to the national conversation about valuing and sustaining artistic labor in America. This study is not merely academic; it is an investment in ensuring that Chicago remains a living, breathing musical heart of the</w:t>
      </w:r>
      <w:r>
        <w:t xml:space="preserve"> </w:t>
      </w:r>
      <w:r>
        <w:rPr>
          <w:bCs/>
          <w:b/>
        </w:rPr>
        <w:t xml:space="preserve">United States</w:t>
      </w:r>
      <w:r>
        <w:t xml:space="preserve">, where creativity thrives alongside economic dignity.</w:t>
      </w:r>
    </w:p>
    <w:bookmarkEnd w:id="26"/>
    <w:bookmarkStart w:id="27" w:name="timeline-14-months"/>
    <w:p>
      <w:pPr>
        <w:pStyle w:val="Heading2"/>
      </w:pPr>
      <w:r>
        <w:t xml:space="preserve">7. Timeline (14 Months)</w:t>
      </w:r>
    </w:p>
    <w:p>
      <w:pPr>
        <w:numPr>
          <w:ilvl w:val="0"/>
          <w:numId w:val="1004"/>
        </w:numPr>
        <w:pStyle w:val="Compact"/>
      </w:pPr>
      <w:r>
        <w:rPr>
          <w:bCs/>
          <w:b/>
        </w:rPr>
        <w:t xml:space="preserve">Months 1-3:</w:t>
      </w:r>
      <w:r>
        <w:t xml:space="preserve"> </w:t>
      </w:r>
      <w:r>
        <w:t xml:space="preserve">Finalize partnerships, IRB approval, survey design.</w:t>
      </w:r>
    </w:p>
    <w:p>
      <w:pPr>
        <w:numPr>
          <w:ilvl w:val="0"/>
          <w:numId w:val="1004"/>
        </w:numPr>
        <w:pStyle w:val="Compact"/>
      </w:pPr>
      <w:r>
        <w:rPr>
          <w:bCs/>
          <w:b/>
        </w:rPr>
        <w:t xml:space="preserve">Months 4-8:</w:t>
      </w:r>
      <w:r>
        <w:t xml:space="preserve"> </w:t>
      </w:r>
      <w:r>
        <w:t xml:space="preserve">Conduct surveys; recruit interview participants; begin stakeholder outreach.</w:t>
      </w:r>
    </w:p>
    <w:p>
      <w:pPr>
        <w:numPr>
          <w:ilvl w:val="0"/>
          <w:numId w:val="1004"/>
        </w:numPr>
        <w:pStyle w:val="Compact"/>
      </w:pPr>
      <w:r>
        <w:rPr>
          <w:bCs/>
          <w:b/>
        </w:rPr>
        <w:t xml:space="preserve">Months 9-12:</w:t>
      </w:r>
      <w:r>
        <w:t xml:space="preserve"> </w:t>
      </w:r>
      <w:r>
        <w:t xml:space="preserve">Complete interviews and focus groups; analyze quantitative/qualitative data.</w:t>
      </w:r>
    </w:p>
    <w:p>
      <w:pPr>
        <w:numPr>
          <w:ilvl w:val="0"/>
          <w:numId w:val="1004"/>
        </w:numPr>
        <w:pStyle w:val="Compact"/>
      </w:pPr>
      <w:r>
        <w:rPr>
          <w:bCs/>
          <w:b/>
        </w:rPr>
        <w:t xml:space="preserve">Months 13-14:</w:t>
      </w:r>
      <w:r>
        <w:t xml:space="preserve"> </w:t>
      </w:r>
      <w:r>
        <w:t xml:space="preserve">Draft final report, develop policy briefs, present findings to city officials and musicians.</w:t>
      </w:r>
    </w:p>
    <w:p>
      <w:pPr>
        <w:pStyle w:val="FirstParagraph"/>
      </w:pPr>
      <w:r>
        <w:rPr>
          <w:iCs/>
          <w:i/>
        </w:rPr>
        <w:t xml:space="preserve">This research proposal is designed specifically for the unique context of Chicago within the United States. It centers local musicians as experts in their own ecosystem, ensuring that insights directly serve the city’s cultural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Economic Resilience and Cultural Sustainability of Musicians in United States Chicago</dc:title>
  <dc:creator/>
  <dc:language>en</dc:language>
  <cp:keywords/>
  <dcterms:created xsi:type="dcterms:W3CDTF">2025-12-12T03:38:04Z</dcterms:created>
  <dcterms:modified xsi:type="dcterms:W3CDTF">2025-12-12T03:38:04Z</dcterms:modified>
</cp:coreProperties>
</file>

<file path=docProps/custom.xml><?xml version="1.0" encoding="utf-8"?>
<Properties xmlns="http://schemas.openxmlformats.org/officeDocument/2006/custom-properties" xmlns:vt="http://schemas.openxmlformats.org/officeDocument/2006/docPropsVTypes"/>
</file>