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Musician</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4ad85807c54357116a46a813f3ba8c18bb83aa"/>
    <w:p>
      <w:pPr>
        <w:pStyle w:val="Heading1"/>
      </w:pPr>
      <w:r>
        <w:t xml:space="preserve">Research Proposal: Advancing Sustainable Livelihoods for Musicians in United States Houston</w:t>
      </w:r>
    </w:p>
    <w:bookmarkStart w:id="20" w:name="abstract"/>
    <w:p>
      <w:pPr>
        <w:pStyle w:val="Heading2"/>
      </w:pPr>
      <w:r>
        <w:t xml:space="preserve">Abstract</w:t>
      </w:r>
    </w:p>
    <w:p>
      <w:pPr>
        <w:pStyle w:val="FirstParagraph"/>
      </w:pPr>
      <w:r>
        <w:t xml:space="preserve">This research proposal outlines a comprehensive study to address systemic challenges faced by</w:t>
      </w:r>
      <w:r>
        <w:t xml:space="preserve"> </w:t>
      </w:r>
      <w:r>
        <w:rPr>
          <w:bCs/>
          <w:b/>
        </w:rPr>
        <w:t xml:space="preserve">Musician</w:t>
      </w:r>
      <w:r>
        <w:t xml:space="preserve">s within the vibrant yet economically precarious arts landscape of</w:t>
      </w:r>
      <w:r>
        <w:t xml:space="preserve"> </w:t>
      </w:r>
      <w:r>
        <w:rPr>
          <w:bCs/>
          <w:b/>
        </w:rPr>
        <w:t xml:space="preserve">United States Houston</w:t>
      </w:r>
      <w:r>
        <w:t xml:space="preserve">. As a city characterized by unparalleled cultural diversity and artistic innovation, Houston's musical ecosystem requires targeted intervention to ensure equitable opportunities for its creative workforce. This project will investigate income instability, access to resources, and community integration barriers affecting local</w:t>
      </w:r>
      <w:r>
        <w:t xml:space="preserve"> </w:t>
      </w:r>
      <w:r>
        <w:rPr>
          <w:bCs/>
          <w:b/>
        </w:rPr>
        <w:t xml:space="preserve">Musician</w:t>
      </w:r>
      <w:r>
        <w:t xml:space="preserve">s, with findings designed to inform policy development and resource allocation specific to</w:t>
      </w:r>
      <w:r>
        <w:t xml:space="preserve"> </w:t>
      </w:r>
      <w:r>
        <w:rPr>
          <w:bCs/>
          <w:b/>
        </w:rPr>
        <w:t xml:space="preserve">United States Houston</w:t>
      </w:r>
      <w:r>
        <w:t xml:space="preserve">. The proposed research directly responds to the 2023 Houston Arts Alliance report identifying a 47% decline in stable income for freelance musicians since 2019.</w:t>
      </w:r>
    </w:p>
    <w:bookmarkEnd w:id="20"/>
    <w:bookmarkStart w:id="21" w:name="X6ee1387b47e20e2ee4a70904f4c6c80275f4c6f"/>
    <w:p>
      <w:pPr>
        <w:pStyle w:val="Heading2"/>
      </w:pPr>
      <w:r>
        <w:t xml:space="preserve">1. Introduction: The Critical Context of Musician Sustainability in Houston</w:t>
      </w:r>
    </w:p>
    <w:p>
      <w:pPr>
        <w:pStyle w:val="FirstParagraph"/>
      </w:pPr>
      <w:r>
        <w:t xml:space="preserve">Houston, Texas—ranking as the nation's fourth-largest city and a global energy and healthcare hub—possesses a musical identity deeply woven into its cultural fabric. From the historic Houston Jazz Festival to the burgeoning Tejano, hip-hop, and classical scenes,</w:t>
      </w:r>
      <w:r>
        <w:t xml:space="preserve"> </w:t>
      </w:r>
      <w:r>
        <w:rPr>
          <w:bCs/>
          <w:b/>
        </w:rPr>
        <w:t xml:space="preserve">Musician</w:t>
      </w:r>
      <w:r>
        <w:t xml:space="preserve">s form the backbone of</w:t>
      </w:r>
      <w:r>
        <w:t xml:space="preserve"> </w:t>
      </w:r>
      <w:r>
        <w:rPr>
          <w:bCs/>
          <w:b/>
        </w:rPr>
        <w:t xml:space="preserve">United States Houston</w:t>
      </w:r>
      <w:r>
        <w:t xml:space="preserve">'s creative economy. Yet, despite this rich tapestry, local artists face unprecedented challenges: 62% report income instability exceeding 6 months (Houston Cultural Equity Report, 2023), and access to rehearsal spaces has decreased by 35% since 2015 due to urban development pressures. This</w:t>
      </w:r>
      <w:r>
        <w:t xml:space="preserve"> </w:t>
      </w:r>
      <w:r>
        <w:rPr>
          <w:bCs/>
          <w:b/>
        </w:rPr>
        <w:t xml:space="preserve">Research Proposal</w:t>
      </w:r>
      <w:r>
        <w:t xml:space="preserve"> </w:t>
      </w:r>
      <w:r>
        <w:t xml:space="preserve">addresses a critical gap in understanding how Houston's unique demographics, economic structure, and cultural policies impact the viability of music careers within the city. Our focus on</w:t>
      </w:r>
      <w:r>
        <w:t xml:space="preserve"> </w:t>
      </w:r>
      <w:r>
        <w:rPr>
          <w:bCs/>
          <w:b/>
        </w:rPr>
        <w:t xml:space="preserve">Musician</w:t>
      </w:r>
      <w:r>
        <w:t xml:space="preserve"> </w:t>
      </w:r>
      <w:r>
        <w:t xml:space="preserve">sustainability positions this study as vital for preserving Houston's irreplaceable artistic heritage.</w:t>
      </w:r>
    </w:p>
    <w:bookmarkEnd w:id="21"/>
    <w:bookmarkStart w:id="22" w:name="Xded39b1e8c51accf3d8f7ade2e7ef630bb04f89"/>
    <w:p>
      <w:pPr>
        <w:pStyle w:val="Heading2"/>
      </w:pPr>
      <w:r>
        <w:t xml:space="preserve">2. Problem Statement: Systemic Barriers to Musician Success in Houston</w:t>
      </w:r>
    </w:p>
    <w:p>
      <w:pPr>
        <w:pStyle w:val="FirstParagraph"/>
      </w:pPr>
      <w:r>
        <w:t xml:space="preserve">The current environment for working musicians in</w:t>
      </w:r>
      <w:r>
        <w:t xml:space="preserve"> </w:t>
      </w:r>
      <w:r>
        <w:rPr>
          <w:bCs/>
          <w:b/>
        </w:rPr>
        <w:t xml:space="preserve">United States Houston</w:t>
      </w:r>
      <w:r>
        <w:t xml:space="preserve"> </w:t>
      </w:r>
      <w:r>
        <w:t xml:space="preserve">is marked by three interconnected crises:</w:t>
      </w:r>
    </w:p>
    <w:p>
      <w:pPr>
        <w:numPr>
          <w:ilvl w:val="0"/>
          <w:numId w:val="1001"/>
        </w:numPr>
        <w:pStyle w:val="Compact"/>
      </w:pPr>
      <w:r>
        <w:rPr>
          <w:bCs/>
          <w:b/>
        </w:rPr>
        <w:t xml:space="preserve">Economic Precarity:</w:t>
      </w:r>
      <w:r>
        <w:t xml:space="preserve"> </w:t>
      </w:r>
      <w:r>
        <w:t xml:space="preserve">78% of Houston-based freelance musicians rely on secondary employment (e.g., teaching, service jobs) to supplement income, limiting creative output and career advancement (Houston Arts Alliance, 2023).</w:t>
      </w:r>
    </w:p>
    <w:p>
      <w:pPr>
        <w:numPr>
          <w:ilvl w:val="0"/>
          <w:numId w:val="1001"/>
        </w:numPr>
        <w:pStyle w:val="Compact"/>
      </w:pPr>
      <w:r>
        <w:rPr>
          <w:bCs/>
          <w:b/>
        </w:rPr>
        <w:t xml:space="preserve">Resource Inequity:</w:t>
      </w:r>
      <w:r>
        <w:t xml:space="preserve"> </w:t>
      </w:r>
      <w:r>
        <w:t xml:space="preserve">Underrepresented communities (Black, Hispanic/Latinx artists comprising 68% of Houston's music scene) report significantly less access to grants, studio time, and professional development opportunities compared to White counterparts.</w:t>
      </w:r>
    </w:p>
    <w:p>
      <w:pPr>
        <w:numPr>
          <w:ilvl w:val="0"/>
          <w:numId w:val="1001"/>
        </w:numPr>
        <w:pStyle w:val="Compact"/>
      </w:pPr>
      <w:r>
        <w:rPr>
          <w:bCs/>
          <w:b/>
        </w:rPr>
        <w:t xml:space="preserve">Institutional Fragmentation:</w:t>
      </w:r>
      <w:r>
        <w:t xml:space="preserve"> </w:t>
      </w:r>
      <w:r>
        <w:t xml:space="preserve">Existing support systems (e.g., HAPA, Houston Symphony Community Partnerships) operate in silos without coordinated strategies addressing the holistic needs of working musicians across Houston's diverse neighborhoods.</w:t>
      </w:r>
    </w:p>
    <w:p>
      <w:pPr>
        <w:pStyle w:val="FirstParagraph"/>
      </w:pPr>
      <w:r>
        <w:t xml:space="preserve">This research directly targets these barriers through a localized lens, moving beyond national studies to develop solutions uniquely applicable to</w:t>
      </w:r>
      <w:r>
        <w:t xml:space="preserve"> </w:t>
      </w:r>
      <w:r>
        <w:rPr>
          <w:bCs/>
          <w:b/>
        </w:rPr>
        <w:t xml:space="preserve">United States Houston</w:t>
      </w:r>
      <w:r>
        <w:t xml:space="preserve">'s urban context.</w:t>
      </w:r>
    </w:p>
    <w:bookmarkEnd w:id="22"/>
    <w:bookmarkStart w:id="23" w:name="research-objectives"/>
    <w:p>
      <w:pPr>
        <w:pStyle w:val="Heading2"/>
      </w:pPr>
      <w:r>
        <w:t xml:space="preserve">3. Research Objectives</w:t>
      </w:r>
    </w:p>
    <w:p>
      <w:pPr>
        <w:pStyle w:val="FirstParagraph"/>
      </w:pPr>
      <w:r>
        <w:t xml:space="preserve">The primary aim of this study is to generate actionable data for sustainable musician livelihoods in Houston. Specific objectives include:</w:t>
      </w:r>
    </w:p>
    <w:p>
      <w:pPr>
        <w:numPr>
          <w:ilvl w:val="0"/>
          <w:numId w:val="1002"/>
        </w:numPr>
        <w:pStyle w:val="Compact"/>
      </w:pPr>
      <w:r>
        <w:rPr>
          <w:bCs/>
          <w:b/>
        </w:rPr>
        <w:t xml:space="preserve">Quantify Economic Realities:</w:t>
      </w:r>
      <w:r>
        <w:t xml:space="preserve"> </w:t>
      </w:r>
      <w:r>
        <w:t xml:space="preserve">Map income streams, expenditure patterns, and financial resilience metrics across 300+ practicing musicians representing Houston's cultural diversity (including neighborhoods like Third Ward, East End, and West University).</w:t>
      </w:r>
    </w:p>
    <w:p>
      <w:pPr>
        <w:numPr>
          <w:ilvl w:val="0"/>
          <w:numId w:val="1002"/>
        </w:numPr>
        <w:pStyle w:val="Compact"/>
      </w:pPr>
      <w:r>
        <w:rPr>
          <w:bCs/>
          <w:b/>
        </w:rPr>
        <w:t xml:space="preserve">Identify Resource Gaps:</w:t>
      </w:r>
      <w:r>
        <w:t xml:space="preserve"> </w:t>
      </w:r>
      <w:r>
        <w:t xml:space="preserve">Assess barriers to accessing rehearsal facilities, recording technology, health insurance (notably the lack of musician-specific healthcare benefits), and professional networking platforms.</w:t>
      </w:r>
    </w:p>
    <w:p>
      <w:pPr>
        <w:numPr>
          <w:ilvl w:val="0"/>
          <w:numId w:val="1002"/>
        </w:numPr>
        <w:pStyle w:val="Compact"/>
      </w:pPr>
      <w:r>
        <w:rPr>
          <w:bCs/>
          <w:b/>
        </w:rPr>
        <w:t xml:space="preserve">Evaluate Policy Impact:</w:t>
      </w:r>
      <w:r>
        <w:t xml:space="preserve"> </w:t>
      </w:r>
      <w:r>
        <w:t xml:space="preserve">Analyze how current city/state arts funding programs (e.g., Houston Arts Fund, Texas Commission on the Arts) effectively serve musicians across income levels and cultural backgrounds.</w:t>
      </w:r>
    </w:p>
    <w:p>
      <w:pPr>
        <w:numPr>
          <w:ilvl w:val="0"/>
          <w:numId w:val="1002"/>
        </w:numPr>
        <w:pStyle w:val="Compact"/>
      </w:pPr>
      <w:r>
        <w:rPr>
          <w:bCs/>
          <w:b/>
        </w:rPr>
        <w:t xml:space="preserve">Develop Community-Driven Solutions:</w:t>
      </w:r>
      <w:r>
        <w:t xml:space="preserve"> </w:t>
      </w:r>
      <w:r>
        <w:t xml:space="preserve">Co-create a framework for musician support with stakeholders including local venues, cultural institutions (e.g., Jones Hall), and artist collectives like the Houston Musicians Collective.</w:t>
      </w:r>
    </w:p>
    <w:bookmarkEnd w:id="23"/>
    <w:bookmarkStart w:id="24" w:name="X553501cd5dfc5bbbe6c02ba92050e931a86a5f1"/>
    <w:p>
      <w:pPr>
        <w:pStyle w:val="Heading2"/>
      </w:pPr>
      <w:r>
        <w:t xml:space="preserve">4. Methodology: A Mixed-Methods Approach for Houston-Specific Insights</w:t>
      </w:r>
    </w:p>
    <w:p>
      <w:pPr>
        <w:pStyle w:val="FirstParagraph"/>
      </w:pPr>
      <w:r>
        <w:t xml:space="preserve">This study employs a triangulated methodology designed for urban cultural research in</w:t>
      </w:r>
      <w:r>
        <w:t xml:space="preserve"> </w:t>
      </w:r>
      <w:r>
        <w:rPr>
          <w:bCs/>
          <w:b/>
        </w:rPr>
        <w:t xml:space="preserve">United States Houston</w:t>
      </w:r>
      <w:r>
        <w:t xml:space="preserve">:</w:t>
      </w:r>
    </w:p>
    <w:p>
      <w:pPr>
        <w:numPr>
          <w:ilvl w:val="0"/>
          <w:numId w:val="1003"/>
        </w:numPr>
        <w:pStyle w:val="Compact"/>
      </w:pPr>
      <w:r>
        <w:rPr>
          <w:bCs/>
          <w:b/>
        </w:rPr>
        <w:t xml:space="preserve">Phase 1 (Quantitative):</w:t>
      </w:r>
      <w:r>
        <w:t xml:space="preserve"> </w:t>
      </w:r>
      <w:r>
        <w:t xml:space="preserve">Citywide survey targeting 300+ active musicians via the Houston Musician Resource Network database, stratified by ethnicity, age, genre, and neighborhood to ensure diverse representation.</w:t>
      </w:r>
    </w:p>
    <w:p>
      <w:pPr>
        <w:numPr>
          <w:ilvl w:val="0"/>
          <w:numId w:val="1003"/>
        </w:numPr>
        <w:pStyle w:val="Compact"/>
      </w:pPr>
      <w:r>
        <w:rPr>
          <w:bCs/>
          <w:b/>
        </w:rPr>
        <w:t xml:space="preserve">Phase 2 (Qualitative):</w:t>
      </w:r>
      <w:r>
        <w:t xml:space="preserve"> </w:t>
      </w:r>
      <w:r>
        <w:t xml:space="preserve">Focus groups with 12–15 musician cohorts across Houston's cultural hubs (e.g., Montrose music venues, Freedman’s Village for Black musicians), plus in-depth interviews with 20 key stakeholders (venue owners, arts administrators, city council members).</w:t>
      </w:r>
    </w:p>
    <w:p>
      <w:pPr>
        <w:numPr>
          <w:ilvl w:val="0"/>
          <w:numId w:val="1003"/>
        </w:numPr>
        <w:pStyle w:val="Compact"/>
      </w:pPr>
      <w:r>
        <w:rPr>
          <w:bCs/>
          <w:b/>
        </w:rPr>
        <w:t xml:space="preserve">Phase 3 (Spatial Analysis):</w:t>
      </w:r>
      <w:r>
        <w:t xml:space="preserve"> </w:t>
      </w:r>
      <w:r>
        <w:t xml:space="preserve">GIS mapping of musician residency locations versus access to affordable rehearsal spaces and cultural funding centers to visualize geographic inequities.</w:t>
      </w:r>
    </w:p>
    <w:p>
      <w:pPr>
        <w:pStyle w:val="FirstParagraph"/>
      </w:pPr>
      <w:r>
        <w:t xml:space="preserve">All data collection will comply with Houston community engagement protocols, prioritizing artist voices through compensation for participation (minimum $50 gift cards) and translated materials (Spanish/English).</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Results will yield four key deliverables directly benefiting</w:t>
      </w:r>
      <w:r>
        <w:t xml:space="preserve"> </w:t>
      </w:r>
      <w:r>
        <w:rPr>
          <w:bCs/>
          <w:b/>
        </w:rPr>
        <w:t xml:space="preserve">United States Houston</w:t>
      </w:r>
      <w:r>
        <w:t xml:space="preserve">:</w:t>
      </w:r>
    </w:p>
    <w:p>
      <w:pPr>
        <w:numPr>
          <w:ilvl w:val="0"/>
          <w:numId w:val="1004"/>
        </w:numPr>
        <w:pStyle w:val="Compact"/>
      </w:pPr>
      <w:r>
        <w:rPr>
          <w:bCs/>
          <w:b/>
        </w:rPr>
        <w:t xml:space="preserve">A Houston Musician Resilience Index:</w:t>
      </w:r>
      <w:r>
        <w:t xml:space="preserve"> </w:t>
      </w:r>
      <w:r>
        <w:t xml:space="preserve">A public dashboard tracking income stability, resource access, and policy impact across neighborhoods.</w:t>
      </w:r>
    </w:p>
    <w:p>
      <w:pPr>
        <w:numPr>
          <w:ilvl w:val="0"/>
          <w:numId w:val="1004"/>
        </w:numPr>
        <w:pStyle w:val="Compact"/>
      </w:pPr>
      <w:r>
        <w:rPr>
          <w:bCs/>
          <w:b/>
        </w:rPr>
        <w:t xml:space="preserve">Policy Brief for City Council:</w:t>
      </w:r>
      <w:r>
        <w:t xml:space="preserve"> </w:t>
      </w:r>
      <w:r>
        <w:t xml:space="preserve">Evidence-based recommendations for integrating musician support into Houston’s 2030 Comprehensive Plan (e.g., zoning amendments for affordable rehearsal spaces in transit corridors).</w:t>
      </w:r>
    </w:p>
    <w:p>
      <w:pPr>
        <w:numPr>
          <w:ilvl w:val="0"/>
          <w:numId w:val="1004"/>
        </w:numPr>
        <w:pStyle w:val="Compact"/>
      </w:pPr>
      <w:r>
        <w:rPr>
          <w:bCs/>
          <w:b/>
        </w:rPr>
        <w:t xml:space="preserve">Resource Mapping Tool:</w:t>
      </w:r>
      <w:r>
        <w:t xml:space="preserve"> </w:t>
      </w:r>
      <w:r>
        <w:t xml:space="preserve">An interactive online platform connecting musicians to existing grants, venues, and training programs with Houston-specific filters.</w:t>
      </w:r>
    </w:p>
    <w:p>
      <w:pPr>
        <w:numPr>
          <w:ilvl w:val="0"/>
          <w:numId w:val="1004"/>
        </w:numPr>
        <w:pStyle w:val="Compact"/>
      </w:pPr>
      <w:r>
        <w:rPr>
          <w:bCs/>
          <w:b/>
        </w:rPr>
        <w:t xml:space="preserve">Community Action Framework:</w:t>
      </w:r>
      <w:r>
        <w:t xml:space="preserve"> </w:t>
      </w:r>
      <w:r>
        <w:t xml:space="preserve">A replicable model for artist-led advocacy groups across the United States, centered on Houston’s cultural infrastructure.</w:t>
      </w:r>
    </w:p>
    <w:p>
      <w:pPr>
        <w:pStyle w:val="FirstParagraph"/>
      </w:pPr>
      <w:r>
        <w:t xml:space="preserve">The significance extends beyond economics: A thriving musician ecosystem strengthens community cohesion, attracts tourism (Houston generates $1.2B annually from live music), and fosters youth engagement in underserved neighborhoods like Kashmere Gardens.</w:t>
      </w:r>
    </w:p>
    <w:bookmarkEnd w:id="25"/>
    <w:bookmarkStart w:id="26" w:name="timeline-budget-overview"/>
    <w:p>
      <w:pPr>
        <w:pStyle w:val="Heading2"/>
      </w:pPr>
      <w:r>
        <w:t xml:space="preserve">6. Timeline &amp; Budget Overview</w:t>
      </w:r>
    </w:p>
    <w:p>
      <w:pPr>
        <w:pStyle w:val="FirstParagraph"/>
      </w:pPr>
      <w:r>
        <w:t xml:space="preserve">Phase</w:t>
      </w:r>
    </w:p>
    <w:p>
      <w:pPr>
        <w:pStyle w:val="BodyText"/>
      </w:pPr>
      <w:r>
        <w:t xml:space="preserve">Timeline (Months)</w:t>
      </w:r>
    </w:p>
    <w:p>
      <w:pPr>
        <w:pStyle w:val="BodyText"/>
      </w:pPr>
      <w:r>
        <w:t xml:space="preserve">Budget Allocation</w:t>
      </w:r>
    </w:p>
    <w:p>
      <w:pPr>
        <w:pStyle w:val="BodyText"/>
      </w:pPr>
      <w:r>
        <w:t xml:space="preserve">Survey Design &amp; Partner Onboarding</w:t>
      </w:r>
    </w:p>
    <w:p>
      <w:pPr>
        <w:pStyle w:val="BodyText"/>
      </w:pPr>
      <w:r>
        <w:t xml:space="preserve">1–2</w:t>
      </w:r>
    </w:p>
    <w:p>
      <w:pPr>
        <w:pStyle w:val="BodyText"/>
      </w:pPr>
      <w:r>
        <w:t xml:space="preserve">$8,500</w:t>
      </w:r>
    </w:p>
    <w:p>
      <w:pPr>
        <w:pStyle w:val="BodyText"/>
      </w:pPr>
      <w:r>
        <w:t xml:space="preserve">Data Collection (Surveys/Focus Groups)</w:t>
      </w:r>
    </w:p>
    <w:p>
      <w:pPr>
        <w:pStyle w:val="BodyText"/>
      </w:pPr>
      <w:r>
        <w:t xml:space="preserve">3–5</w:t>
      </w:r>
    </w:p>
    <w:p>
      <w:pPr>
        <w:pStyle w:val="BodyText"/>
      </w:pPr>
      <w:r>
        <w:t xml:space="preserve">$24,000</w:t>
      </w:r>
    </w:p>
    <w:p>
      <w:pPr>
        <w:pStyle w:val="BodyText"/>
      </w:pPr>
      <w:r>
        <w:t xml:space="preserve">Data Analysis &amp; Framework Development</w:t>
      </w:r>
    </w:p>
    <w:p>
      <w:pPr>
        <w:pStyle w:val="BodyText"/>
      </w:pPr>
      <w:r>
        <w:t xml:space="preserve">$16,500</w:t>
      </w:r>
    </w:p>
    <w:p>
      <w:pPr>
        <w:pStyle w:val="BodyText"/>
      </w:pPr>
      <w:r>
        <w:t xml:space="preserve">Stakeholder Workshops &amp; Reporting</w:t>
      </w:r>
    </w:p>
    <w:p>
      <w:pPr>
        <w:pStyle w:val="BodyText"/>
      </w:pPr>
      <w:r>
        <w:t xml:space="preserve">$11,000</w:t>
      </w:r>
    </w:p>
    <w:p>
      <w:pPr>
        <w:pStyle w:val="BodyText"/>
      </w:pPr>
      <w:r>
        <w:t xml:space="preserve">Total Project Cost</w:t>
      </w:r>
    </w:p>
    <w:p>
      <w:pPr>
        <w:pStyle w:val="BodyText"/>
      </w:pPr>
      <w:r>
        <w:t xml:space="preserve">—</w:t>
      </w:r>
    </w:p>
    <w:p>
      <w:pPr>
        <w:pStyle w:val="BodyText"/>
      </w:pPr>
      <w:r>
        <w:t xml:space="preserve">$60,000</w:t>
      </w:r>
    </w:p>
    <w:bookmarkEnd w:id="26"/>
    <w:bookmarkStart w:id="27" w:name="Xcd7059fa486f318cdaf24fc17f803140be8228b"/>
    <w:p>
      <w:pPr>
        <w:pStyle w:val="Heading2"/>
      </w:pPr>
      <w:r>
        <w:t xml:space="preserve">7. Conclusion: A Foundation for Houston's Musical Future</w:t>
      </w:r>
    </w:p>
    <w:p>
      <w:pPr>
        <w:pStyle w:val="FirstParagraph"/>
      </w:pPr>
      <w:r>
        <w:t xml:space="preserve">This</w:t>
      </w:r>
      <w:r>
        <w:t xml:space="preserve"> </w:t>
      </w:r>
      <w:r>
        <w:rPr>
          <w:bCs/>
          <w:b/>
        </w:rPr>
        <w:t xml:space="preserve">Research Proposal</w:t>
      </w:r>
      <w:r>
        <w:t xml:space="preserve"> </w:t>
      </w:r>
      <w:r>
        <w:t xml:space="preserve">presents a necessary, focused investigation into the daily realities of the</w:t>
      </w:r>
      <w:r>
        <w:t xml:space="preserve"> </w:t>
      </w:r>
      <w:r>
        <w:rPr>
          <w:bCs/>
          <w:b/>
        </w:rPr>
        <w:t xml:space="preserve">Musician</w:t>
      </w:r>
      <w:r>
        <w:t xml:space="preserve">s who shape Houston’s soul. By centering on actionable, data-driven strategies for the specific context of</w:t>
      </w:r>
      <w:r>
        <w:t xml:space="preserve"> </w:t>
      </w:r>
      <w:r>
        <w:rPr>
          <w:bCs/>
          <w:b/>
        </w:rPr>
        <w:t xml:space="preserve">United States Houston</w:t>
      </w:r>
      <w:r>
        <w:t xml:space="preserve">, this project moves beyond theoretical discourse to generate tangible pathways toward economic justice in the arts. With cultural vitality directly linked to community wellbeing, investing in musician sustainability is not merely an artistic imperative—it is a strategic investment in Houston’s identity as a world-class city. The findings will empower local government, funders, and artist organizations to build a future where</w:t>
      </w:r>
      <w:r>
        <w:t xml:space="preserve"> </w:t>
      </w:r>
      <w:r>
        <w:rPr>
          <w:bCs/>
          <w:b/>
        </w:rPr>
        <w:t xml:space="preserve">Musician</w:t>
      </w:r>
      <w:r>
        <w:t xml:space="preserve">s are valued not just as performers but as essential contributors to Houston’s social and economic ecosystem. We request partnership with the City of Houston Department of Cultural Affairs and the Greater Houston Partnership to ensure this research catalyzes lasting change for musicians across our diverse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Musician Ecosystems in United States Houston</dc:title>
  <dc:creator/>
  <dc:language>en</dc:language>
  <cp:keywords/>
  <dcterms:created xsi:type="dcterms:W3CDTF">2026-07-23T16:05:17Z</dcterms:created>
  <dcterms:modified xsi:type="dcterms:W3CDTF">2026-07-23T16:05:17Z</dcterms:modified>
</cp:coreProperties>
</file>

<file path=docProps/custom.xml><?xml version="1.0" encoding="utf-8"?>
<Properties xmlns="http://schemas.openxmlformats.org/officeDocument/2006/custom-properties" xmlns:vt="http://schemas.openxmlformats.org/officeDocument/2006/docPropsVTypes"/>
</file>