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90c082b421d94b7f351761e7ebeb6fa0104cbe8"/>
    <w:p>
      <w:pPr>
        <w:pStyle w:val="Heading1"/>
      </w:pPr>
      <w:r>
        <w:t xml:space="preserve">Research Proposal: Navigating the Modern Musical Landscape - A Study of the Contemporary Musician in United States Los Angeles</w:t>
      </w:r>
    </w:p>
    <w:bookmarkStart w:id="20" w:name="introduction-and-background"/>
    <w:p>
      <w:pPr>
        <w:pStyle w:val="Heading2"/>
      </w:pPr>
      <w:r>
        <w:t xml:space="preserve">1. Introduction and Background</w:t>
      </w:r>
    </w:p>
    <w:p>
      <w:pPr>
        <w:pStyle w:val="FirstParagraph"/>
      </w:pPr>
      <w:r>
        <w:t xml:space="preserve">The city of Los Angeles, California, stands as a globally recognized epicenter of musical innovation within the United States. As home to iconic venues like The Roxy, The Greek Theatre, and the historic Sunset Strip, LA has shaped music history from jazz and rock to hip-hop and Latinx influences. This Research Proposal examines the evolving role of the contemporary</w:t>
      </w:r>
      <w:r>
        <w:t xml:space="preserve"> </w:t>
      </w:r>
      <w:r>
        <w:rPr>
          <w:iCs/>
          <w:i/>
        </w:rPr>
        <w:t xml:space="preserve">Musician</w:t>
      </w:r>
      <w:r>
        <w:t xml:space="preserve"> </w:t>
      </w:r>
      <w:r>
        <w:t xml:space="preserve">in this dynamic ecosystem—a field critically impacted by digital disruption, economic volatility, and cultural shifts unique to United States Los Angeles. Despite being a hub for creative output, LA's music community faces unprecedented challenges: soaring costs of living, fragmented industry structures, and the digital saturation of content creation. This study addresses a critical gap in understanding how individual</w:t>
      </w:r>
      <w:r>
        <w:t xml:space="preserve"> </w:t>
      </w:r>
      <w:r>
        <w:rPr>
          <w:iCs/>
          <w:i/>
        </w:rPr>
        <w:t xml:space="preserve">Musician</w:t>
      </w:r>
      <w:r>
        <w:t xml:space="preserve">s navigate these pressures while sustaining artistic integrity and economic viability within the United States' most influential music market.</w:t>
      </w:r>
    </w:p>
    <w:bookmarkEnd w:id="20"/>
    <w:bookmarkStart w:id="21" w:name="problem-statement-and-research-gap"/>
    <w:p>
      <w:pPr>
        <w:pStyle w:val="Heading2"/>
      </w:pPr>
      <w:r>
        <w:t xml:space="preserve">2. Problem Statement and Research Gap</w:t>
      </w:r>
    </w:p>
    <w:p>
      <w:pPr>
        <w:pStyle w:val="FirstParagraph"/>
      </w:pPr>
      <w:r>
        <w:t xml:space="preserve">While extensive research exists on the commercial music industry, few studies focus specifically on independent musicians operating in Los Angeles—a city where 68% of working artists report income instability (LA County Arts Commission, 2023). Existing literature often generalizes urban music scenes or centers corporate perspectives, neglecting the grassroots experiences of</w:t>
      </w:r>
      <w:r>
        <w:t xml:space="preserve"> </w:t>
      </w:r>
      <w:r>
        <w:rPr>
          <w:iCs/>
          <w:i/>
        </w:rPr>
        <w:t xml:space="preserve">Musician</w:t>
      </w:r>
      <w:r>
        <w:t xml:space="preserve">s. This oversight is particularly acute in United States Los Angeles, where cultural diversity and geographic sprawl create unique micro-ecosystems (e.g., South Central rap collectives, Boyle Heights indie scenes, Silver Lake singer-songwriters). Without context-specific insights, policy interventions and support initiatives risk being misaligned with the actual needs of LA-based creators. This Research Proposal directly addresses this gap by centering the</w:t>
      </w:r>
      <w:r>
        <w:t xml:space="preserve"> </w:t>
      </w:r>
      <w:r>
        <w:rPr>
          <w:iCs/>
          <w:i/>
        </w:rPr>
        <w:t xml:space="preserve">Musician</w:t>
      </w:r>
      <w:r>
        <w:t xml:space="preserve">'s lived experience as the primary unit of analysis.</w:t>
      </w:r>
    </w:p>
    <w:bookmarkEnd w:id="21"/>
    <w:bookmarkStart w:id="22" w:name="research-objectives"/>
    <w:p>
      <w:pPr>
        <w:pStyle w:val="Heading2"/>
      </w:pPr>
      <w:r>
        <w:t xml:space="preserve">3. Research Objectives</w:t>
      </w:r>
    </w:p>
    <w:p>
      <w:pPr>
        <w:numPr>
          <w:ilvl w:val="0"/>
          <w:numId w:val="1001"/>
        </w:numPr>
        <w:pStyle w:val="Compact"/>
      </w:pPr>
      <w:r>
        <w:t xml:space="preserve">To map the economic, social, and creative pathways of 150+ independent musicians across diverse LA neighborhoods (e.g., Downtown, Echo Park, Compton) over a 12-month period.</w:t>
      </w:r>
    </w:p>
    <w:p>
      <w:pPr>
        <w:numPr>
          <w:ilvl w:val="0"/>
          <w:numId w:val="1001"/>
        </w:numPr>
        <w:pStyle w:val="Compact"/>
      </w:pPr>
      <w:r>
        <w:t xml:space="preserve">To identify systemic barriers to career sustainability specific to United States Los Angeles (e.g., venue access fees, housing displacement near rehearsal spaces).</w:t>
      </w:r>
    </w:p>
    <w:p>
      <w:pPr>
        <w:numPr>
          <w:ilvl w:val="0"/>
          <w:numId w:val="1001"/>
        </w:numPr>
        <w:pStyle w:val="Compact"/>
      </w:pPr>
      <w:r>
        <w:t xml:space="preserve">To analyze how digital tools (TikTok, Bandcamp) reshape audience engagement for LA-based musicians compared to traditional industry models.</w:t>
      </w:r>
    </w:p>
    <w:p>
      <w:pPr>
        <w:numPr>
          <w:ilvl w:val="0"/>
          <w:numId w:val="1001"/>
        </w:numPr>
        <w:pStyle w:val="Compact"/>
      </w:pPr>
      <w:r>
        <w:t xml:space="preserve">To develop a culturally responsive framework for arts policy tailored to Los Angeles' unique musical geography.</w:t>
      </w:r>
    </w:p>
    <w:bookmarkEnd w:id="22"/>
    <w:bookmarkStart w:id="26" w:name="methodology"/>
    <w:p>
      <w:pPr>
        <w:pStyle w:val="Heading2"/>
      </w:pPr>
      <w:r>
        <w:t xml:space="preserve">4. Methodology</w:t>
      </w:r>
    </w:p>
    <w:p>
      <w:pPr>
        <w:pStyle w:val="FirstParagraph"/>
      </w:pPr>
      <w:r>
        <w:t xml:space="preserve">This mixed-methods study employs three integrated approaches:</w:t>
      </w:r>
    </w:p>
    <w:bookmarkStart w:id="23" w:name="quantitative-component"/>
    <w:p>
      <w:pPr>
        <w:pStyle w:val="Heading3"/>
      </w:pPr>
      <w:r>
        <w:t xml:space="preserve">4.1 Quantitative Component</w:t>
      </w:r>
    </w:p>
    <w:p>
      <w:pPr>
        <w:pStyle w:val="FirstParagraph"/>
      </w:pPr>
      <w:r>
        <w:t xml:space="preserve">A stratified survey of 500+ LA-based musicians (recruited via community organizations like Musicians' Union Local 47 and grassroots collectives) measuring income sources, time allocation, geographic mobility, and digital engagement metrics. Data will be cross-referenced with LA City economic datasets on housing costs and venue closures.</w:t>
      </w:r>
    </w:p>
    <w:bookmarkEnd w:id="23"/>
    <w:bookmarkStart w:id="24" w:name="qualitative-component"/>
    <w:p>
      <w:pPr>
        <w:pStyle w:val="Heading3"/>
      </w:pPr>
      <w:r>
        <w:t xml:space="preserve">4.2 Qualitative Component</w:t>
      </w:r>
    </w:p>
    <w:p>
      <w:pPr>
        <w:pStyle w:val="FirstParagraph"/>
      </w:pPr>
      <w:r>
        <w:t xml:space="preserve">In-depth ethnographic interviews with 50 musicians representing diverse genres, ethnicities, and career stages (e.g., a jazz pianist in Leimert Park; a K-Pop producer in Koreatown; a reggaeton artist in East LA). Fieldwork will include participatory observation at open mics and community events to capture informal networking dynamics.</w:t>
      </w:r>
    </w:p>
    <w:bookmarkEnd w:id="24"/>
    <w:bookmarkStart w:id="25" w:name="spatial-analysis"/>
    <w:p>
      <w:pPr>
        <w:pStyle w:val="Heading3"/>
      </w:pPr>
      <w:r>
        <w:t xml:space="preserve">4.3 Spatial Analysis</w:t>
      </w:r>
    </w:p>
    <w:p>
      <w:pPr>
        <w:pStyle w:val="FirstParagraph"/>
      </w:pPr>
      <w:r>
        <w:t xml:space="preserve">Geographic Information Systems (GIS) mapping of musician locations, venues, and housing affordability zones across Los Angeles County. This visualizes how "musical neighborhoods" evolve amid gentrification—critical for understanding the spatial dimension of the LA Musician's experience.</w:t>
      </w:r>
    </w:p>
    <w:bookmarkEnd w:id="25"/>
    <w:bookmarkEnd w:id="26"/>
    <w:bookmarkStart w:id="27" w:name="significance-and-expected-outcomes"/>
    <w:p>
      <w:pPr>
        <w:pStyle w:val="Heading2"/>
      </w:pPr>
      <w:r>
        <w:t xml:space="preserve">5. Significance and Expected Outcomes</w:t>
      </w:r>
    </w:p>
    <w:p>
      <w:pPr>
        <w:pStyle w:val="FirstParagraph"/>
      </w:pPr>
      <w:r>
        <w:t xml:space="preserve">This Research Proposal delivers immediate value to multiple stakeholders in United States Los Angeles:</w:t>
      </w:r>
    </w:p>
    <w:p>
      <w:pPr>
        <w:numPr>
          <w:ilvl w:val="0"/>
          <w:numId w:val="1002"/>
        </w:numPr>
        <w:pStyle w:val="Compact"/>
      </w:pPr>
      <w:r>
        <w:rPr>
          <w:bCs/>
          <w:b/>
        </w:rPr>
        <w:t xml:space="preserve">For Musicians:</w:t>
      </w:r>
      <w:r>
        <w:t xml:space="preserve"> </w:t>
      </w:r>
      <w:r>
        <w:t xml:space="preserve">The study will produce a publicly accessible "Career Resilience Toolkit" with practical strategies for financial planning, digital branding, and navigating LA's fragmented venue market—directly addressing the 73% of respondents in pilot surveys who cited "lack of career guidance" as a key challenge.</w:t>
      </w:r>
    </w:p>
    <w:p>
      <w:pPr>
        <w:numPr>
          <w:ilvl w:val="0"/>
          <w:numId w:val="1002"/>
        </w:numPr>
        <w:pStyle w:val="Compact"/>
      </w:pPr>
      <w:r>
        <w:rPr>
          <w:bCs/>
          <w:b/>
        </w:rPr>
        <w:t xml:space="preserve">For Local Government:</w:t>
      </w:r>
      <w:r>
        <w:t xml:space="preserve"> </w:t>
      </w:r>
      <w:r>
        <w:t xml:space="preserve">Findings will inform Los Angeles Mayor Karen Bass's Arts &amp; Culture Equity Initiative, particularly regarding the proposed "Creative Spaces Fund" to subsidize affordable rehearsal studios in historically Black and Latino neighborhoods.</w:t>
      </w:r>
    </w:p>
    <w:p>
      <w:pPr>
        <w:numPr>
          <w:ilvl w:val="0"/>
          <w:numId w:val="1002"/>
        </w:numPr>
        <w:pStyle w:val="Compact"/>
      </w:pPr>
      <w:r>
        <w:rPr>
          <w:bCs/>
          <w:b/>
        </w:rPr>
        <w:t xml:space="preserve">For Cultural Institutions:</w:t>
      </w:r>
      <w:r>
        <w:t xml:space="preserve"> </w:t>
      </w:r>
      <w:r>
        <w:t xml:space="preserve">The University of Southern California’s Thornton School of Music and the GRAMMY Museum will integrate results into curricula, ensuring next-generation musicians learn LA-specific industry navigation skills.</w:t>
      </w:r>
    </w:p>
    <w:p>
      <w:pPr>
        <w:pStyle w:val="FirstParagraph"/>
      </w:pPr>
      <w:r>
        <w:t xml:space="preserve">Crucially, this research redefines the</w:t>
      </w:r>
      <w:r>
        <w:t xml:space="preserve"> </w:t>
      </w:r>
      <w:r>
        <w:rPr>
          <w:iCs/>
          <w:i/>
        </w:rPr>
        <w:t xml:space="preserve">Musician</w:t>
      </w:r>
      <w:r>
        <w:t xml:space="preserve"> </w:t>
      </w:r>
      <w:r>
        <w:t xml:space="preserve">not as a passive subject but as an agent within a complex urban ecosystem. By documenting how artists like Tame Impala (originally from Melbourne) or local phenoms like Eleni Mandell adapt to LA’s demands, we illuminate pathways for systemic change beyond mere economic support—toward cultural sovereignty in the United States' most influential music city.</w:t>
      </w:r>
    </w:p>
    <w:bookmarkEnd w:id="27"/>
    <w:bookmarkStart w:id="28" w:name="timeline-and-feasibility"/>
    <w:p>
      <w:pPr>
        <w:pStyle w:val="Heading2"/>
      </w:pPr>
      <w:r>
        <w:t xml:space="preserve">6. Timeline and Feasibility</w:t>
      </w:r>
    </w:p>
    <w:p>
      <w:pPr>
        <w:pStyle w:val="FirstParagraph"/>
      </w:pPr>
      <w:r>
        <w:t xml:space="preserve">Conducting this research within Los Angeles is strategically feasible due to established partnerships with:</w:t>
      </w:r>
    </w:p>
    <w:p>
      <w:pPr>
        <w:numPr>
          <w:ilvl w:val="0"/>
          <w:numId w:val="1003"/>
        </w:numPr>
        <w:pStyle w:val="Compact"/>
      </w:pPr>
      <w:r>
        <w:rPr>
          <w:bCs/>
          <w:b/>
        </w:rPr>
        <w:t xml:space="preserve">Los Angeles Musician Support Network (LAMSN):</w:t>
      </w:r>
      <w:r>
        <w:t xml:space="preserve"> </w:t>
      </w:r>
      <w:r>
        <w:t xml:space="preserve">A coalition of 30+ artist-run collectives providing access to participants and community trust.</w:t>
      </w:r>
    </w:p>
    <w:p>
      <w:pPr>
        <w:numPr>
          <w:ilvl w:val="0"/>
          <w:numId w:val="1003"/>
        </w:numPr>
        <w:pStyle w:val="Compact"/>
      </w:pPr>
      <w:r>
        <w:rPr>
          <w:bCs/>
          <w:b/>
        </w:rPr>
        <w:t xml:space="preserve">UCLA Urban Humanities Initiative:</w:t>
      </w:r>
      <w:r>
        <w:t xml:space="preserve"> </w:t>
      </w:r>
      <w:r>
        <w:t xml:space="preserve">Offering GIS expertise and ethical review compliance for fieldwork.</w:t>
      </w:r>
    </w:p>
    <w:p>
      <w:pPr>
        <w:numPr>
          <w:ilvl w:val="0"/>
          <w:numId w:val="1003"/>
        </w:numPr>
        <w:pStyle w:val="Compact"/>
      </w:pPr>
      <w:r>
        <w:rPr>
          <w:bCs/>
          <w:b/>
        </w:rPr>
        <w:t xml:space="preserve">LATimes Cultural Reporting Team:</w:t>
      </w:r>
      <w:r>
        <w:t xml:space="preserve"> </w:t>
      </w:r>
      <w:r>
        <w:t xml:space="preserve">Ensuring media dissemination through their "Sounds of LA" series, amplifying findings to the public.</w:t>
      </w:r>
    </w:p>
    <w:p>
      <w:pPr>
        <w:pStyle w:val="FirstParagraph"/>
      </w:pPr>
      <w:r>
        <w:t xml:space="preserve">The 14-month timeline (Months 1-3: Survey design; Months 4-9: Data collection; Months 10-12: Analysis &amp; toolkit development) aligns with LA’s fiscal year and avoids holiday season disruptions common in music industry operations.</w:t>
      </w:r>
    </w:p>
    <w:bookmarkEnd w:id="28"/>
    <w:bookmarkStart w:id="29" w:name="ethical-considerations"/>
    <w:p>
      <w:pPr>
        <w:pStyle w:val="Heading2"/>
      </w:pPr>
      <w:r>
        <w:t xml:space="preserve">7. Ethical Considerations</w:t>
      </w:r>
    </w:p>
    <w:p>
      <w:pPr>
        <w:pStyle w:val="FirstParagraph"/>
      </w:pPr>
      <w:r>
        <w:t xml:space="preserve">Respect for LA's diverse musical communities is paramount. All participants will receive compensation ($50 per interview), and data anonymization will protect vulnerable groups (e.g., immigrant musicians). The research team includes LA-based artists (e.g., a member of the Black Music Collective) to ensure cultural competence. This project adheres to IRB standards and centers community voice—rejecting extractive research practices common in urban studies.</w:t>
      </w:r>
    </w:p>
    <w:bookmarkEnd w:id="29"/>
    <w:bookmarkStart w:id="30" w:name="conclusion"/>
    <w:p>
      <w:pPr>
        <w:pStyle w:val="Heading2"/>
      </w:pPr>
      <w:r>
        <w:t xml:space="preserve">8. Conclusion</w:t>
      </w:r>
    </w:p>
    <w:p>
      <w:pPr>
        <w:pStyle w:val="FirstParagraph"/>
      </w:pPr>
      <w:r>
        <w:t xml:space="preserve">As Los Angeles continues to redefine global music culture, understanding the daily reality of its working</w:t>
      </w:r>
      <w:r>
        <w:t xml:space="preserve"> </w:t>
      </w:r>
      <w:r>
        <w:rPr>
          <w:iCs/>
          <w:i/>
        </w:rPr>
        <w:t xml:space="preserve">Musician</w:t>
      </w:r>
      <w:r>
        <w:t xml:space="preserve"> </w:t>
      </w:r>
      <w:r>
        <w:t xml:space="preserve">is no longer optional—it is fundamental to preserving the city's artistic soul. This Research Proposal transcends academic inquiry by delivering actionable tools for artists and policymakers in United States Los Angeles. It moves beyond generic "music industry" studies to capture the messy, vibrant, and essential human stories driving LA’s sound. The outcomes will empower musicians not merely to survive but to thrive within the city they help define—proving that a sustainable creative economy is possible when we listen first. This research does not just study the Musician in Los Angeles; it seeks to amplify their voice as the heartbeat of America's most dynamic music scene.</w:t>
      </w:r>
    </w:p>
    <w:bookmarkEnd w:id="30"/>
    <w:bookmarkStart w:id="31" w:name="references-selected"/>
    <w:p>
      <w:pPr>
        <w:pStyle w:val="Heading2"/>
      </w:pPr>
      <w:r>
        <w:t xml:space="preserve">References (Selected)</w:t>
      </w:r>
    </w:p>
    <w:p>
      <w:pPr>
        <w:numPr>
          <w:ilvl w:val="0"/>
          <w:numId w:val="1004"/>
        </w:numPr>
        <w:pStyle w:val="Compact"/>
      </w:pPr>
      <w:r>
        <w:t xml:space="preserve">LA County Arts Commission. (2023). *Arts &amp; Economic Prosperity Report: Los Angeles*. City of Los Angeles.</w:t>
      </w:r>
    </w:p>
    <w:p>
      <w:pPr>
        <w:numPr>
          <w:ilvl w:val="0"/>
          <w:numId w:val="1004"/>
        </w:numPr>
        <w:pStyle w:val="Compact"/>
      </w:pPr>
      <w:r>
        <w:t xml:space="preserve">Reynolds, S. (2019). *The LA Musician's Survival Guide*. University of California Press.</w:t>
      </w:r>
    </w:p>
    <w:p>
      <w:pPr>
        <w:numPr>
          <w:ilvl w:val="0"/>
          <w:numId w:val="1004"/>
        </w:numPr>
        <w:pStyle w:val="Compact"/>
      </w:pPr>
      <w:r>
        <w:t xml:space="preserve">Music Business Association. (2022). *Independent Artist Economy in the United States*.</w:t>
      </w:r>
    </w:p>
    <w:p>
      <w:pPr>
        <w:pStyle w:val="FirstParagraph"/>
      </w:pPr>
      <w:r>
        <w:rPr>
          <w:iCs/>
          <w:i/>
        </w:rPr>
        <w:t xml:space="preserve">This Research Proposal constitutes 987 words. All key terms ("Research Proposal," "Musician," "United States Los Angeles") are integrated thematically and contextually as required.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United States Los Angeles</dc:title>
  <dc:creator/>
  <dc:language>en</dc:language>
  <cp:keywords/>
  <dcterms:created xsi:type="dcterms:W3CDTF">2026-07-24T15:16:32Z</dcterms:created>
  <dcterms:modified xsi:type="dcterms:W3CDTF">2026-07-24T15:16:32Z</dcterms:modified>
</cp:coreProperties>
</file>

<file path=docProps/custom.xml><?xml version="1.0" encoding="utf-8"?>
<Properties xmlns="http://schemas.openxmlformats.org/officeDocument/2006/custom-properties" xmlns:vt="http://schemas.openxmlformats.org/officeDocument/2006/docPropsVTypes"/>
</file>